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A5DA5" w14:textId="0991883F" w:rsidR="002951DF" w:rsidRPr="002951DF" w:rsidRDefault="002951DF" w:rsidP="002951DF">
      <w:pPr>
        <w:bidi/>
        <w:rPr>
          <w:rFonts w:ascii="Times New Roman" w:hAnsi="Times New Roman" w:cs="Simplified Arabic"/>
          <w:sz w:val="24"/>
          <w:szCs w:val="28"/>
          <w:rtl/>
        </w:rPr>
      </w:pPr>
      <w:r>
        <w:rPr>
          <w:rFonts w:ascii="Times New Roman" w:hAnsi="Times New Roman" w:cs="Simplified Arabic"/>
          <w:noProof/>
          <w:sz w:val="24"/>
          <w:szCs w:val="28"/>
          <w:rtl/>
        </w:rPr>
        <w:drawing>
          <wp:anchor distT="0" distB="0" distL="114300" distR="114300" simplePos="0" relativeHeight="251658240" behindDoc="0" locked="0" layoutInCell="1" allowOverlap="1" wp14:anchorId="3EBF976A" wp14:editId="0AB19F64">
            <wp:simplePos x="0" y="0"/>
            <wp:positionH relativeFrom="margin">
              <wp:posOffset>-1143000</wp:posOffset>
            </wp:positionH>
            <wp:positionV relativeFrom="margin">
              <wp:posOffset>-921715</wp:posOffset>
            </wp:positionV>
            <wp:extent cx="7771130" cy="10094595"/>
            <wp:effectExtent l="0" t="0" r="127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أ.-د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9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9A2F9" w14:textId="106742B5" w:rsidR="002951DF" w:rsidRDefault="002951DF" w:rsidP="002951DF">
      <w:pPr>
        <w:bidi/>
        <w:rPr>
          <w:rFonts w:ascii="Times New Roman" w:hAnsi="Times New Roman" w:cs="Simplified Arabic"/>
          <w:sz w:val="24"/>
          <w:szCs w:val="28"/>
          <w:rtl/>
        </w:rPr>
      </w:pPr>
    </w:p>
    <w:p w14:paraId="6476E355" w14:textId="3FFC1BF4" w:rsidR="002951DF" w:rsidRDefault="002951DF" w:rsidP="002951DF">
      <w:pPr>
        <w:bidi/>
        <w:rPr>
          <w:rFonts w:ascii="Times New Roman" w:hAnsi="Times New Roman" w:cs="Simplified Arabic"/>
          <w:sz w:val="24"/>
          <w:szCs w:val="28"/>
          <w:rtl/>
        </w:rPr>
      </w:pPr>
    </w:p>
    <w:p w14:paraId="45C944F2" w14:textId="5566C191" w:rsidR="002951DF" w:rsidRDefault="002951DF" w:rsidP="002951DF">
      <w:pPr>
        <w:bidi/>
        <w:rPr>
          <w:rFonts w:ascii="Times New Roman" w:hAnsi="Times New Roman" w:cs="Simplified Arabic"/>
          <w:sz w:val="24"/>
          <w:szCs w:val="28"/>
          <w:rtl/>
        </w:rPr>
      </w:pPr>
    </w:p>
    <w:p w14:paraId="621CC6B8" w14:textId="77777777" w:rsidR="002951DF" w:rsidRPr="002951DF" w:rsidRDefault="002951DF" w:rsidP="002951DF">
      <w:pPr>
        <w:bidi/>
        <w:rPr>
          <w:rFonts w:ascii="Times New Roman" w:hAnsi="Times New Roman" w:cs="Simplified Arabic"/>
          <w:sz w:val="24"/>
          <w:szCs w:val="28"/>
          <w:rtl/>
        </w:rPr>
        <w:sectPr w:rsidR="002951DF" w:rsidRPr="002951DF" w:rsidSect="005D280D">
          <w:headerReference w:type="default" r:id="rId9"/>
          <w:footerReference w:type="even" r:id="rId10"/>
          <w:footerReference w:type="default" r:id="rId11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DB17184" w14:textId="111A38EF" w:rsidR="005C32A3" w:rsidRPr="004C7B53" w:rsidRDefault="00833D44" w:rsidP="00D8710D">
      <w:pPr>
        <w:bidi/>
        <w:spacing w:after="0" w:line="269" w:lineRule="auto"/>
        <w:ind w:firstLine="288"/>
        <w:jc w:val="center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lastRenderedPageBreak/>
        <w:t>ال</w:t>
      </w:r>
      <w:r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موقف الإسرائيلي تجاه ترسيم خريطة جديدة للمنطقة</w:t>
      </w:r>
    </w:p>
    <w:p w14:paraId="4B5CC545" w14:textId="0EDCE66D" w:rsidR="00833D44" w:rsidRPr="004C7B53" w:rsidRDefault="00833D44" w:rsidP="00D8710D">
      <w:pPr>
        <w:bidi/>
        <w:spacing w:after="0" w:line="269" w:lineRule="auto"/>
        <w:ind w:firstLine="288"/>
        <w:jc w:val="right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أ</w:t>
      </w:r>
      <w:r w:rsidR="00D51646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د.</w:t>
      </w:r>
      <w:r w:rsidR="00C14379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أحمد سعيد نوفل</w:t>
      </w:r>
      <w:r w:rsidR="005459C7" w:rsidRPr="004C7B53">
        <w:rPr>
          <w:rStyle w:val="FootnoteReference"/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footnoteReference w:id="1"/>
      </w:r>
      <w:r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 </w:t>
      </w:r>
    </w:p>
    <w:p w14:paraId="4108CCB2" w14:textId="77777777" w:rsidR="00C14379" w:rsidRPr="004C7B53" w:rsidRDefault="00C14379" w:rsidP="00D8710D">
      <w:pPr>
        <w:bidi/>
        <w:spacing w:after="0" w:line="269" w:lineRule="auto"/>
        <w:ind w:firstLine="288"/>
        <w:jc w:val="right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</w:p>
    <w:p w14:paraId="09A1A055" w14:textId="77777777" w:rsidR="004D7A22" w:rsidRPr="004C7B53" w:rsidRDefault="00833D44" w:rsidP="002951DF">
      <w:pPr>
        <w:bidi/>
        <w:spacing w:after="0" w:line="281" w:lineRule="auto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اعترف </w:t>
      </w:r>
      <w:r w:rsidR="00373D9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دافيد بن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</w:t>
      </w:r>
      <w:r w:rsidR="004D7A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وريون </w:t>
      </w:r>
      <w:r w:rsidR="00373D9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منذ السنوات الأولى لقيام 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373D9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إسرائيل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373D9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4D7A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بعد أن تأكد من استلام المفاعل النووي من فرنسا 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="004D7A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1954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4D7A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أنه على الرغم من حصول 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4D7A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إسرائيل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4D7A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على السلاح النووي إلا أن ذلك لا يضمن مستقبلها ووجودها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4D7A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وأن من يضمن لها ذلك هو العمل على تفكيك 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ثلاث</w:t>
      </w:r>
      <w:r w:rsidR="004D7A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دول عربية تمتلك أقوى الجيوش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4D7A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وهي مصر والعراق وسوري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14:paraId="1890A44A" w14:textId="77777777" w:rsidR="00A4677F" w:rsidRPr="004C7B53" w:rsidRDefault="00A4677F" w:rsidP="002951DF">
      <w:pPr>
        <w:bidi/>
        <w:spacing w:after="0" w:line="281" w:lineRule="auto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وشجع بن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ج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وريون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على قيام كانتونات طائفية في الوطن العربي تمهيدا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لانسلاخها عن الدول العربية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وكلف مجموعة من ال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سرائيليين 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مثال يسرائيل جاليلي (خبير في الشؤون الاستراتيجية)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وميكال يادين (خبير في الشؤون العسكرية)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وموشيه ساسون (خبير في الشؤون السياسية العربية)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وروبين شيلواح (خبير في شؤون ال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كراد) على 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عداد تلك الخطة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  <w:lang w:bidi="ar-JO"/>
        </w:rPr>
        <w:footnoteReference w:id="2"/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7FFB6254" w14:textId="77777777" w:rsidR="0064619C" w:rsidRPr="004C7B53" w:rsidRDefault="00373D98" w:rsidP="002951DF">
      <w:pPr>
        <w:bidi/>
        <w:spacing w:after="0" w:line="281" w:lineRule="auto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الموقف الإسرائيلي تجاه ترسيم خريطة جديدة لمنطقة الشرق الأوسط لم يتغير منذ ذلك الوقت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وإذا كانت اتفاقية سيكس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-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بيكو </w:t>
      </w:r>
      <w:r w:rsidR="00A12CD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التي رسمت حدود المنطقة جغرافيا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A12CD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قبل مئة عام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لم </w:t>
      </w:r>
      <w:r w:rsidR="00A12CD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يسمع بها العرب إلا بعد أن نشرت روسيا تفاصيلها </w:t>
      </w:r>
      <w:r w:rsidR="003E415D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بسنوات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A12CD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فإن</w:t>
      </w:r>
      <w:r w:rsidR="003E415D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الموقف الإسرائيلي واضح</w:t>
      </w:r>
      <w:r w:rsidR="005505A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منذ ما قبل وجودها في فلسطين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5505A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وهي تطمح إلى</w:t>
      </w:r>
      <w:r w:rsidR="003E415D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تجزئة الوطن العربي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3E415D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ليس في المشرق</w:t>
      </w:r>
      <w:r w:rsidR="0064619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العربي فقط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64619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بل </w:t>
      </w:r>
      <w:r w:rsidR="00483A10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معظم الدول العربية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="00347B36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وما يحدث في بعض الأقطار العربية من صراعات وحروب أهلية </w:t>
      </w:r>
      <w:r w:rsidR="00FF457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هذه الأيام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FF457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يؤكد على أن ل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ـ"</w:t>
      </w:r>
      <w:r w:rsidR="00FF457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إسرائيل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FF457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دور رئيسي في تلك الحروب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FF457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وأنها عملت على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FF457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ترسيم خريطة المنطقة بطريقة تخدم مصالحها في تفتيت ما هو مجزأ في الأقطار العربية.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</w:p>
    <w:p w14:paraId="69F81A3D" w14:textId="77777777" w:rsidR="00C14379" w:rsidRDefault="00C14379" w:rsidP="002951DF">
      <w:pPr>
        <w:bidi/>
        <w:spacing w:after="0" w:line="281" w:lineRule="auto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</w:p>
    <w:p w14:paraId="678C19BD" w14:textId="77777777" w:rsidR="002951DF" w:rsidRDefault="002951DF" w:rsidP="002951DF">
      <w:pPr>
        <w:bidi/>
        <w:spacing w:after="0" w:line="281" w:lineRule="auto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</w:p>
    <w:p w14:paraId="04C45390" w14:textId="77777777" w:rsidR="002951DF" w:rsidRDefault="002951DF" w:rsidP="002951DF">
      <w:pPr>
        <w:bidi/>
        <w:spacing w:after="0" w:line="281" w:lineRule="auto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</w:p>
    <w:p w14:paraId="7AC65E00" w14:textId="77777777" w:rsidR="002951DF" w:rsidRPr="004C7B53" w:rsidRDefault="002951DF" w:rsidP="002951DF">
      <w:pPr>
        <w:bidi/>
        <w:spacing w:after="0" w:line="281" w:lineRule="auto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</w:p>
    <w:p w14:paraId="6E137B63" w14:textId="77777777" w:rsidR="0064619C" w:rsidRPr="004C7B53" w:rsidRDefault="00310149" w:rsidP="002951DF">
      <w:pPr>
        <w:bidi/>
        <w:spacing w:after="0"/>
        <w:ind w:firstLine="288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lastRenderedPageBreak/>
        <w:t>المبحث الأول</w:t>
      </w:r>
      <w:r w:rsidR="00C14379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:</w:t>
      </w:r>
      <w:r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 xml:space="preserve"> </w:t>
      </w:r>
      <w:r w:rsidR="0064619C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ال</w:t>
      </w:r>
      <w:r w:rsidR="006D266D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ا</w:t>
      </w:r>
      <w:r w:rsidR="0064619C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ستراتيجية الإسرائيلية</w:t>
      </w:r>
      <w:r w:rsidR="005505A5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 xml:space="preserve"> لتغيير ترسيم خريطة الوطن العربي</w:t>
      </w:r>
      <w:r w:rsidR="00C14379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:</w:t>
      </w:r>
      <w:r w:rsidR="0064619C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 xml:space="preserve"> </w:t>
      </w:r>
    </w:p>
    <w:p w14:paraId="7C716E03" w14:textId="62A00393" w:rsidR="005C32A3" w:rsidRPr="004C7B53" w:rsidRDefault="005505A5" w:rsidP="002951DF">
      <w:pPr>
        <w:bidi/>
        <w:spacing w:after="0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اعتمدت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الاستراتيجية الإسرائيلية في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ترسيم جديد لخريطة </w:t>
      </w:r>
      <w:r w:rsidR="0064619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الأقطار العربية</w:t>
      </w:r>
      <w:r w:rsidR="00483A1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منذ قيامها 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="00483A1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1948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، </w:t>
      </w:r>
      <w:r w:rsidR="0064619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على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تعاملها مع الأقليات بتبني سياسة "شد</w:t>
      </w:r>
      <w:r w:rsidR="006C7DB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الأطراف ثم بترها"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6D266D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على حد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تعبير الباحثين الإسرائيليين. بمعنى مد</w:t>
      </w:r>
      <w:r w:rsidR="00C1437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الجسور مع ال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قليات وجذبها خارج النطاق الوطني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ثم تشجيعها على الانفصال (وهذا هو المقصود بالبتر)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لإضعاف العالم العربي وتفتيته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وتهديد مصالحه في الوقت ذاته. وفي إطار تلك الاستراتيجية قامت عناصر الموساد بفتح خطوط اتصال مع تلك ال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قليات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A7683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وليس بالضرورة أن تكون قد لقيت تجاوبا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A7683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من الأقليات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، </w:t>
      </w:r>
      <w:r w:rsidR="00A7683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 رفضت معظمها السياسات الإسرائيلية وقاومتها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3"/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26965C68" w14:textId="0FBE848E" w:rsidR="005C32A3" w:rsidRPr="004C7B53" w:rsidRDefault="00A7683E" w:rsidP="002951DF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**</w:t>
      </w:r>
      <w:r w:rsidR="001C1FD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متابعة لموقف بن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وريون في تفتيت الوطن العربي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DA3C71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فقد تطابقت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المواقف الإسرائيلية </w:t>
      </w:r>
      <w:r w:rsidR="00DA3C71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مع تلك السياسة في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ترسيم جديد للمشرق العربي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="00DA3C71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ووضع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DA3C71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ريل شارون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استراتيجية تفتيت الوطن العربي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قبل قيامه باحتلال لبنان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1982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وقال في مقابلة مع صحيفة معاريف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Maarif</w:t>
      </w:r>
      <w:r w:rsidR="006D266D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الإسرائيلية بأن الظروف "مؤاتية لتحقيق مشروع تفتيت الدول العربية وبسط الهيمنة الإسرائيلية على المنطقة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 وتحدث عن الصراع المحتمل حدوثه بين الشيعة والسنة والأكراد داخل العراق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وبين السنة والعلويين في سوري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وبين الطوائف المتناحرة في لبنان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وبين الفلسطينيين والبدو في الأردن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والسنة والشيعة في المنطقة الشرقية في السعودية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والمسلمين والأقباط في مصر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وبين الشمال المسلم والجنوب المسيحي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-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الوثني في السودان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وبين العرب والبربر في المغرب العربي الكبير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  <w:rtl/>
          <w:lang w:bidi="ar-JO"/>
        </w:rPr>
        <w:footnoteReference w:id="4"/>
      </w:r>
      <w:r w:rsidR="006D266D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14:paraId="7163CA3C" w14:textId="77777777" w:rsidR="005C32A3" w:rsidRPr="004C7B53" w:rsidRDefault="005C32A3" w:rsidP="002951DF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وجدد شارون بعد تسلمه وزارة الدفاع الإسرائيلية 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1981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الحديث عن الحلم الصهيوني بإنشاء دويلات تحكمها أقليات دينية "هذه الهيمنة العبرانية تستعيد لنفسها الحلم القديم بإلغاء هيمنة المسلمين السنة على مجمل الشرق الأوسط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عبر إيجاد دويلات مستقلة تحكمها أقليات دينية أو على الأقل تشجيع طموحات هذه الأقليات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لذا يجب مساعدة مسيحي لبنان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والذين يتواجدون في مناطق أكثر قربا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من الحدود الإسرائيلية"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  <w:rtl/>
          <w:lang w:bidi="ar-JO"/>
        </w:rPr>
        <w:footnoteReference w:id="5"/>
      </w:r>
      <w:r w:rsidR="006D266D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14:paraId="1C525271" w14:textId="1F036663" w:rsidR="005C32A3" w:rsidRPr="004C7B53" w:rsidRDefault="005C32A3" w:rsidP="00792CE4">
      <w:pPr>
        <w:bidi/>
        <w:spacing w:after="0" w:line="288" w:lineRule="auto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lastRenderedPageBreak/>
        <w:t xml:space="preserve">وأكد </w:t>
      </w:r>
      <w:r w:rsidR="00665F1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في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هذا </w:t>
      </w:r>
      <w:r w:rsidR="00665F1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السياق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الباحث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العسكري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الإسرائيلي زئيف شيف 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>Zaif Shiev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إذ قال ب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أن استراتيجية شد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الأطراف التي تم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تبنيها في أواخر الخمسين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ات جرى تجاوزها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بحيث </w:t>
      </w:r>
      <w:r w:rsidR="006D266D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صبح المرفوع الآن هو شعار البتر وليس الشد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وبمقتضى ذلك فإن الدعم الموجه إلى الأقليات تطور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ولم يعد يستهدف إضعاف الموقف العربي في مواجهة 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فقط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وإنما </w:t>
      </w:r>
      <w:r w:rsidR="00B22274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صبح يولي أهمية خاصة لعملية </w:t>
      </w:r>
      <w:r w:rsidR="00F8112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البتر</w:t>
      </w:r>
      <w:r w:rsidR="00F8112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لتلبية طموحات الجماعات العرقية والدينية في الانفصال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وتشكيل الكيانات المستقلة عن الدول العربية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6"/>
      </w:r>
      <w:r w:rsidR="00F8112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1D31693B" w14:textId="6D4FD05A" w:rsidR="005C32A3" w:rsidRPr="004C7B53" w:rsidRDefault="00DA3C71" w:rsidP="00792CE4">
      <w:pPr>
        <w:bidi/>
        <w:spacing w:after="0" w:line="293" w:lineRule="auto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**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وتع</w:t>
      </w:r>
      <w:r w:rsidR="00F8112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دُّ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الدراسة التي وضعها عوديد يينون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Oded Yinon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أحد موظفي وزارة الخارجية ال</w:t>
      </w:r>
      <w:r w:rsidR="00F8112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أهم الدراسات الإسرائيلية الاستراتيجية وأخطرها المتعلقة 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بالموقف الإسرائيلي الأكثر وضوحا</w:t>
      </w:r>
      <w:r w:rsidR="00F8112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تجاه إعادة ترسيم خريطة المنطقة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، 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حفاظا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على مصالحها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وحملت الدراسة عنوان</w:t>
      </w:r>
      <w:r w:rsidR="00F8112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"</w:t>
      </w:r>
      <w:r w:rsidR="00F8112B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استراتيجية </w:t>
      </w:r>
      <w:r w:rsidR="00F8112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F8112B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 في الثمانينات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 xml:space="preserve">A Strategy for Israel in the Nineteen Eighties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"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وقدمه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ا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يينون لوزارتي الخارجية والدفاع الإسرائيليتين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ونشرها في مجلة</w:t>
      </w:r>
      <w:r w:rsidR="002A41B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دايركشن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Direction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الصادرة عن </w:t>
      </w:r>
      <w:r w:rsidR="00F8112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دارة الاستعلامات التابعة للمنظمة الصهيونية العالمية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(كيفونيم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Kivunim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)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في العدد رقم</w:t>
      </w:r>
      <w:r w:rsidR="006C7DB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14/2/1982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أي قبل أشهر من الاجتياح الإسرائيلي للبنان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دعا فيه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صراحة إلى تفتيت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وتحطيم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الدول العربية لعدة دويلات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وتحويل المنطقة كلها إلى مجموعة من الدويلات الطائفية الضعيفة والصغيرة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تكون خاضعة ل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ـ"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37206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وتقوم نظرة الكاتب إلى الواقع العربي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على أنه تتنازعه الانقسامات الطائفية في الدرجة الأولى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"وتسيطر على معظم سكانه مجموعات مستبدة تتمتع بامتيازات خيالية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ولهذا فإن على إسرائيل أن تعمل بكل طاقاتها العسكرية والسياسية على إنهاء الدول العربية وتجزئتها إلى دويلات طائفية لا حول</w:t>
      </w:r>
      <w:r w:rsidR="008A1C0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8A1C0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لها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ولا قوة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تدور في فلك الإمبراطورية الإسرائيلية"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  <w:rtl/>
          <w:lang w:bidi="ar-JO"/>
        </w:rPr>
        <w:footnoteReference w:id="7"/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ويرى يينون أن السلام المبني على أساس كامب ديفيد "خطيئة ارتكبتها إسرائيل" وطالب بإصلاح ما تسبب </w:t>
      </w:r>
      <w:r w:rsidR="007346E1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 xml:space="preserve">به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الاتفاق مع مصر</w:t>
      </w:r>
      <w:r w:rsidR="007346E1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7346E1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من ضرر ل</w:t>
      </w:r>
      <w:r w:rsidR="007346E1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ـ"</w:t>
      </w:r>
      <w:r w:rsidR="007346E1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7346E1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ودعا إلى السيطرة على الموارد العربية إذا ما أرادت 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من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lastRenderedPageBreak/>
        <w:t>الاستمرار في الوجود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وتدعو الدراسة إلى تجزئة مصر 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لى وحدات مما سيؤدي 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لى 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ضعافها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ويجعل 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قادرة على التنصل من التزاماتها باتفاقيات كامب ديفيد. وقال إن تجزئة مصر إلى وحدات هو هدف 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السياسي في الثمانين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مصر مفككة ومنقسمة 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عناصر كثيرة لا تشكل أي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تهديد ل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ـ"إ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نما ضمانة لل</w:t>
      </w:r>
      <w:r w:rsidR="00A215C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من والسلام لوقت طويل</w:t>
      </w:r>
      <w:r w:rsidR="006F705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</w:t>
      </w:r>
      <w:r w:rsidR="006F705B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ن انهيار مصر هو بداية الانهيار الكبير الذي سيصيب دولا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أخرى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ويرى يينون أن مصر فقدت قوتها السياسية القائدة في العالم العربي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وتتخبط في مشاكل داخلية متأزمة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ولهذا فإن الوقت ملائم بنظره لتنفيذ مشروع التفتيت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وتفتيت مصر كما يرى يينون سيؤدي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تفكيك السودان وليبيا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"ف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بلدانا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أبعد من ذلك سوف تتأثر هي ال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خرى ولن تستمر في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بقاء صورتها الحالية وسوف تتفكك نتيجة </w:t>
      </w:r>
      <w:r w:rsidR="007346E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تفكك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مصر</w:t>
      </w:r>
      <w:r w:rsidR="007346E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فوجود دولة مسيحية قبطية في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عالي مصر يعتبر تطورا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تاريخيا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لا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اتفاقيات السلام هي التي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خرت هذا الوضع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لكن ذلك يبدو حتميا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المدى البعيد"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وتنص دراسة يينون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على تفتيت مصر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كانتونات طائفية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دويلة قبطية مسيحية عاصمتها ال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سكندرية في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عالي مصر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ودويلة النوبة وعاصمتها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سوان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ودويلة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سلامية وعاصمتها القاهرة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ودويلة تكون تحت النفوذ الإسرائيلي. ودعا يينون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لى تجزئة السودان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ثلاث دويلات طائفية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دويلة في النوبة ودويلة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سلامية في الشمال و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خرى مسيحية في الجنوب.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ما دول المغرب العربي فقد دعا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لى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دويلة بربرية فيها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كما اقترح مخطط يينون تقسيم لبنان 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سبعة كانتونات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دويلة سنية تساندها سوري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ودويلة مارونية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ودويلة بيروت الدولية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وكانتون فلسطين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آ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خر كتائبي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913995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ودويلة تحت النفوذ ال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خرى درزية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وقال 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غير قادرة أن تحقق عن طريق الاحتلال العسكري استراتيجيتها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"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الجيش الاسرائيلي بكل فروعه غير كاف لاحتلال هذه المناطق الكبيرة المترامية ال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طراف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لذلك ف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الحل العسكري 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 التفتيتي لمثل هذه القضية هو عن طريق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دفع 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طراف 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خرى لتقوم بمثل هذه الدور"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بينما تستطيع من خلال تجزئة لبنان إلى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خمس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دويلات أن تحقق ذلك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  <w:rtl/>
          <w:lang w:bidi="ar-JO"/>
        </w:rPr>
        <w:footnoteReference w:id="8"/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</w:p>
    <w:p w14:paraId="0B9ECE69" w14:textId="77777777" w:rsidR="00CD5184" w:rsidRDefault="008A4A97" w:rsidP="00792CE4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lastRenderedPageBreak/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أما بالنسبة لسوري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فقد دعا يينون 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4400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لى 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دولة علوية على طول الساحل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ودولة سنية في منطقة حلب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خرى سنية في دمشق</w:t>
      </w:r>
      <w:r w:rsidR="0091399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ودولة درزية في هضبة الجولان تمتد 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حوران وشمال ال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ردن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ووصف يينون العراق بأنها الدولة ال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قوى في المنطقة من ناحية 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مكاناته البشرية والمادية والتي تشكل خطرا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حقيقيا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على 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4400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المستقبل القريب والبعيد. وقال</w:t>
      </w:r>
      <w:r w:rsidR="00CD5184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</w:p>
    <w:p w14:paraId="66613AAE" w14:textId="77777777" w:rsidR="00CD5184" w:rsidRPr="004C7B53" w:rsidRDefault="00440097" w:rsidP="00792CE4">
      <w:pPr>
        <w:bidi/>
        <w:spacing w:after="0"/>
        <w:ind w:left="567" w:right="567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ن العراق الغني بالنفط من جهة والذي يكثر فيه الانشقاق وال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حقاد في الداخل من جهة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خرى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هو المرشح المضمون لتحقيق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هداف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سرائيل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فالعراق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قوى من سوري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ا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وقوته تشكل في المدى القصير خطرا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على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سرائيل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كثر من أي خطر آخر.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إن الحرب العراقية – ال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يرانية سوف تؤدي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لى تفتيت العراق وتؤدي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لى انهياره من الداخل قبل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ن يصبح في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مكانه التأهب لخوض الصراع على جبهة واسعة ضدنا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3B150951" w14:textId="77777777" w:rsidR="00322623" w:rsidRPr="004C7B53" w:rsidRDefault="005C32A3" w:rsidP="00792CE4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وما يحدث في العراق حاليا</w:t>
      </w:r>
      <w:r w:rsidR="0032262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بعد الاحتلال الأمريكي من محاولات ضرب وحدته الوطنية تمهيدا</w:t>
      </w:r>
      <w:r w:rsidR="0032262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لتجزئته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يؤكد ما خطط له يينون قبل ربع قرن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لم تسلم منطقة الخليج العربي من مخطط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يينون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فدعا أيضا</w:t>
      </w:r>
      <w:r w:rsidR="0032262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إلى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تقسيم منطقة الخليج العربي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على أساس أن</w:t>
      </w:r>
      <w:r w:rsidR="0032262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</w:p>
    <w:p w14:paraId="311335AE" w14:textId="77777777" w:rsidR="00322623" w:rsidRPr="004C7B53" w:rsidRDefault="005C32A3" w:rsidP="00792CE4">
      <w:pPr>
        <w:bidi/>
        <w:spacing w:after="0"/>
        <w:ind w:left="567" w:right="567"/>
        <w:jc w:val="both"/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</w:pP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البنية السياسية في شبه الجزيرة العربية معرضة لمختلف أشكال الانقسامات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وهذا أمر حتمي وبخاصة في العربية السعودية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.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 وبغض النظر عما إذا كانت قوتها الاقتصادية القائمة على النفط ستظل على حالها لا تمس أو أن هذه القوة ستتقلص على المدى البعيد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فإن الانشقاقات الداخلية والانقسامات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هي تطور طبيعي واضح وطبيعي على ض</w:t>
      </w:r>
      <w:r w:rsidR="004039B6" w:rsidRPr="004C7B53">
        <w:rPr>
          <w:rFonts w:ascii="Times New Roman" w:hAnsi="Times New Roman" w:cs="Simplified Arabic" w:hint="cs"/>
          <w:color w:val="000000"/>
          <w:sz w:val="26"/>
          <w:szCs w:val="26"/>
          <w:rtl/>
          <w:lang w:bidi="ar-JO"/>
        </w:rPr>
        <w:t>وء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 البنية السياسية الحالية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.</w:t>
      </w:r>
    </w:p>
    <w:p w14:paraId="48FF121A" w14:textId="77777777" w:rsidR="004039B6" w:rsidRPr="004C7B53" w:rsidRDefault="005C32A3" w:rsidP="00792CE4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وبالنسبة للأردن فهو برأي يينون</w:t>
      </w:r>
      <w:r w:rsidR="004039B6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</w:p>
    <w:p w14:paraId="7C664AA1" w14:textId="77777777" w:rsidR="005C32A3" w:rsidRDefault="005C32A3" w:rsidP="00792CE4">
      <w:pPr>
        <w:bidi/>
        <w:spacing w:after="0"/>
        <w:ind w:left="567" w:right="567"/>
        <w:jc w:val="both"/>
        <w:rPr>
          <w:rFonts w:ascii="Times New Roman" w:hAnsi="Times New Roman" w:cs="Simplified Arabic"/>
          <w:color w:val="000000"/>
          <w:sz w:val="26"/>
          <w:szCs w:val="26"/>
          <w:rtl/>
        </w:rPr>
      </w:pP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يشكل هدفا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 استراتيجيا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 مباشرا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 على المدى القصير ولكن ليس ذلك على المدى البعيد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لأنه يشكل خطرا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 حقيقيا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 على المدى البعيد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وذلك بعد تجزئته وإنهاء حكم الملك حسين الذي طال وانتقال السلطة إلى الفلسطينيين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على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ن يتم ذلك في المستقبل القريب. و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ن على 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سرائيل 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ن توجه سياستها ل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  <w:lang w:bidi="ar-LB"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ذابة هذا الكيان وتنهي النظام الحالي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  <w:lang w:bidi="ar-LB"/>
        </w:rPr>
        <w:t>،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فتنتقل السلطة 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لى ال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غلبية الفلسطينية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وعليه ف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ن تغيير النظام في شرق ال</w:t>
      </w:r>
      <w:r w:rsidR="00FC438A" w:rsidRPr="004C7B53">
        <w:rPr>
          <w:rFonts w:ascii="Times New Roman" w:hAnsi="Times New Roman" w:cs="Simplified Arabic" w:hint="cs"/>
          <w:color w:val="000000"/>
          <w:sz w:val="26"/>
          <w:szCs w:val="26"/>
          <w:rtl/>
          <w:lang w:bidi="ar-LB"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ردن سوف يحل مشكلة المناطق المكتظة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من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السكان العرب غرب الأردن</w:t>
      </w:r>
      <w:r w:rsidRPr="004C7B53">
        <w:rPr>
          <w:rFonts w:ascii="Times New Roman" w:hAnsi="Times New Roman" w:cs="Simplified Arabic"/>
          <w:color w:val="000000"/>
          <w:sz w:val="26"/>
          <w:szCs w:val="26"/>
          <w:vertAlign w:val="superscript"/>
        </w:rPr>
        <w:footnoteReference w:id="9"/>
      </w:r>
      <w:r w:rsidR="004039B6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.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</w:p>
    <w:p w14:paraId="142B8E63" w14:textId="77777777" w:rsidR="00960B34" w:rsidRPr="004C7B53" w:rsidRDefault="00960B34" w:rsidP="00960B34">
      <w:pPr>
        <w:bidi/>
        <w:spacing w:after="0" w:line="264" w:lineRule="auto"/>
        <w:ind w:left="567" w:right="567"/>
        <w:jc w:val="both"/>
        <w:rPr>
          <w:rFonts w:ascii="Times New Roman" w:hAnsi="Times New Roman" w:cs="Simplified Arabic"/>
          <w:color w:val="000000"/>
          <w:sz w:val="26"/>
          <w:szCs w:val="26"/>
        </w:rPr>
      </w:pPr>
    </w:p>
    <w:p w14:paraId="7B4A04DC" w14:textId="77777777" w:rsidR="005C32A3" w:rsidRPr="004C7B53" w:rsidRDefault="00C2400E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lastRenderedPageBreak/>
        <w:t xml:space="preserve">**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واعتمد يينون في مشروعه على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:</w:t>
      </w:r>
    </w:p>
    <w:p w14:paraId="61A96E38" w14:textId="77777777" w:rsidR="005C32A3" w:rsidRPr="004C7B53" w:rsidRDefault="005C32A3" w:rsidP="00B06643">
      <w:pPr>
        <w:pStyle w:val="ListParagraph"/>
        <w:numPr>
          <w:ilvl w:val="0"/>
          <w:numId w:val="10"/>
        </w:numPr>
        <w:bidi/>
        <w:spacing w:after="0" w:line="264" w:lineRule="auto"/>
        <w:ind w:left="560" w:hanging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أن واقع العالم العربي يشبه بيت قابل للسقوط يسهل هدمه بسبب خليط ال</w:t>
      </w:r>
      <w:r w:rsidR="00FC43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قليات العرقية المتناحرة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3BF655C0" w14:textId="77777777" w:rsidR="005C32A3" w:rsidRPr="004C7B53" w:rsidRDefault="005C32A3" w:rsidP="00B06643">
      <w:pPr>
        <w:pStyle w:val="ListParagraph"/>
        <w:numPr>
          <w:ilvl w:val="0"/>
          <w:numId w:val="10"/>
        </w:numPr>
        <w:bidi/>
        <w:spacing w:after="0" w:line="264" w:lineRule="auto"/>
        <w:ind w:left="560" w:hanging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أن تجزئة الأقطار العربية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وخصوصا</w:t>
      </w:r>
      <w:r w:rsidR="00FC43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المحيطة بفلسطين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هو الضمانة الرئيسية لبقاء </w:t>
      </w:r>
      <w:r w:rsidR="00FC43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FC43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وقوتها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FC43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(موقف بن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ج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وريون </w:t>
      </w:r>
      <w:r w:rsidR="00FC43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نفسه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)</w:t>
      </w:r>
    </w:p>
    <w:p w14:paraId="744486CE" w14:textId="77777777" w:rsidR="005C32A3" w:rsidRPr="004C7B53" w:rsidRDefault="005C32A3" w:rsidP="00D26270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ووصف البروفيسور الإسرائيلي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المعارض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إسرائيل شاهاك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الذي ترجم الخطة من العبرية إلى ال</w:t>
      </w:r>
      <w:r w:rsidR="00FC43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نجليزية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بأنها تمثل وجهة نظر بعض قادة </w:t>
      </w:r>
      <w:r w:rsidR="00FC43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"إسرائيل"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منطقة الشرق ال</w:t>
      </w:r>
      <w:r w:rsidR="00FC438A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وسط المستندة 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تقسيم المنطقة ب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كملها 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دويلات صغيرة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10"/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03F487CC" w14:textId="77777777" w:rsidR="005C32A3" w:rsidRPr="004C7B53" w:rsidRDefault="00C2400E" w:rsidP="00435233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** </w:t>
      </w:r>
      <w:r w:rsidR="0043523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وصدر كتاب بعنوان 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الأقليات والشرق الأوسط" في 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1985 عن رئاسة الأركان الإسرائيلية تتضمن المخططات </w:t>
      </w:r>
      <w:r w:rsidR="00D26270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نفس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ها</w:t>
      </w:r>
      <w:r w:rsidR="00D26270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التي جاءت في خطة يينون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وأشرف على الكتاب يحزقيل درور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لتحقيق الأهداف الإسرائيلية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وبدأ بتنفيذ ما جاء في خطة يينون في بعض الدول العربية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والاستعانة بالأقليات من أجل تنفيذه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وعلى الرغم من رفض البابا شنودة تطبيع العلاقات مع 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ومنعه الأقباط من زيارة الأماكن المقدسة في القدس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إلا أن بعض الأقباط خارج مصر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بد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أو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ا الاتصال مع السلطات الإسرائيلية لمساعدتهم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وأرسلت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"الجمعية الوطنية القبطية في المهجر" رسالة لرئيس الحكومة الإسرائيلية أريل شارون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تطلب فيها وساطته لحل مشاكل الأقباط في مصر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وأرسلت تلك الرسالة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بعد الأحداث التي شهدتها مصر من جراء طلب إحدى المصريات القبطيات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وهي زوجة قس مصري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اعتناق الدين الإسلامي في 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2004.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</w:p>
    <w:p w14:paraId="570A536E" w14:textId="3F277A01" w:rsidR="005C32A3" w:rsidRPr="004C7B53" w:rsidRDefault="00310149" w:rsidP="00C80C8C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**</w:t>
      </w:r>
      <w:r w:rsidR="001C1FD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C2400E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وتأكيدا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C2400E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لسياسة 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إسرائيل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تجاه إعادة ترسيم خريطة جديدة للمنطقة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فقد عقدت عدة ندوات ومؤتمرات في مراكز البحوث والجامعات الإسرائيلية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ناقشت مخططات ومشاريع إسرائيلية لتنفيذها في الوطن العربي</w:t>
      </w:r>
      <w:r w:rsidR="00C80C8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تلخصت ب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المواقف التالية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:</w:t>
      </w:r>
    </w:p>
    <w:p w14:paraId="422F9740" w14:textId="77777777" w:rsidR="005C32A3" w:rsidRPr="004C7B53" w:rsidRDefault="005C32A3" w:rsidP="004C7B53">
      <w:pPr>
        <w:numPr>
          <w:ilvl w:val="0"/>
          <w:numId w:val="8"/>
        </w:numPr>
        <w:bidi/>
        <w:spacing w:after="0" w:line="264" w:lineRule="auto"/>
        <w:ind w:left="360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تأييد 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للنزعات الانفصالية وال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ثنية في الوطن العربي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</w:p>
    <w:p w14:paraId="36CA487E" w14:textId="77777777" w:rsidR="005C32A3" w:rsidRPr="004C7B53" w:rsidRDefault="005C32A3" w:rsidP="004C7B53">
      <w:pPr>
        <w:numPr>
          <w:ilvl w:val="0"/>
          <w:numId w:val="8"/>
        </w:numPr>
        <w:bidi/>
        <w:spacing w:after="0" w:line="264" w:lineRule="auto"/>
        <w:ind w:left="360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البحث في أساليب دعم الأقليات في الأقطار العربية </w:t>
      </w:r>
      <w:r w:rsidR="00C2400E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وعلى الصعيد الدولي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</w:p>
    <w:p w14:paraId="094BE63D" w14:textId="77777777" w:rsidR="005C32A3" w:rsidRPr="004C7B53" w:rsidRDefault="00D26270" w:rsidP="004C7B53">
      <w:pPr>
        <w:numPr>
          <w:ilvl w:val="0"/>
          <w:numId w:val="8"/>
        </w:numPr>
        <w:bidi/>
        <w:spacing w:after="0" w:line="264" w:lineRule="auto"/>
        <w:ind w:left="36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التنسيق مع المواقف الدولية (</w:t>
      </w:r>
      <w:r w:rsidR="007C7E0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كالموقف الأمريكي) في مشاريع ترسيم جديد لخريطة المنطقة كمشاريع الشرق الأوسط الجديدة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. </w:t>
      </w:r>
    </w:p>
    <w:p w14:paraId="3FCC6B2E" w14:textId="77777777" w:rsidR="005C32A3" w:rsidRPr="004C7B53" w:rsidRDefault="005C32A3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lastRenderedPageBreak/>
        <w:t>و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من أهم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تلك المؤتمرات والندوات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: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2038A652" w14:textId="77777777" w:rsidR="005C32A3" w:rsidRPr="004C7B53" w:rsidRDefault="005C32A3" w:rsidP="00C80C8C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أولا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ً: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الندوة التي عقدت في 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1979 في مر</w:t>
      </w:r>
      <w:r w:rsidR="00D26270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كز ال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بحاث السياسية التابع لوزارة الخارجية ال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شارك فيها باحث</w:t>
      </w:r>
      <w:r w:rsidR="00C80C8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</w:t>
      </w:r>
      <w:r w:rsidR="00C80C8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مختص</w:t>
      </w:r>
      <w:r w:rsidR="00C80C8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في الشؤون السياسية والمهمات الخاصة وبعض العسكريين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أمثال ديفيد ساسون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>David Sason</w:t>
      </w:r>
      <w:r w:rsidR="00D262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مدير عام وزارة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C80C8C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الخارجية ال</w:t>
      </w:r>
      <w:r w:rsidR="00C80C8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يهوشفاط هاركابي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رئيس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الاستخبارات العسكرية السابق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وديفيد كمحي</w:t>
      </w:r>
      <w:r w:rsidR="0064438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>David Kimhi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مدير عام وزارة الخارجية السابق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وبرئاسة مدير المركز زيونستين 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>Zuonastin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وبحث المجتمعون في مستقبل العلاقة بين </w:t>
      </w:r>
      <w:r w:rsidR="0064438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64438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والدول العربية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وأوصت الندوة بدعم ال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قليات في الوطن العربي وتشجيعهم على 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قامة كيانات خاصة بهم. </w:t>
      </w:r>
    </w:p>
    <w:p w14:paraId="38514CC4" w14:textId="77777777" w:rsidR="005C32A3" w:rsidRPr="004C7B53" w:rsidRDefault="005C32A3" w:rsidP="00C80C8C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ثانيا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ً: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الندوة التي عقدها مركز ديان ل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بحاث الشرق ال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وسط و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فريقيا التابع لجامعة تل أبيب 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1990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تحت عنوان "تفتيت المنطقة العربية"</w:t>
      </w:r>
      <w:r w:rsidR="00C80C8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قدم فيها 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عشر</w:t>
      </w:r>
      <w:r w:rsidR="00C80C8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بحثا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قدمه</w:t>
      </w:r>
      <w:r w:rsidR="00C80C8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متخصصون إسرائيليون في الشؤون العربية</w:t>
      </w:r>
      <w:r w:rsidR="00C80C8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ومن المشاركين البروفيسور يحزقيل درور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وري لوبراني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وديفيد ساسون مدير قسم المهمات الخاصة</w:t>
      </w:r>
      <w:r w:rsidR="00C80C8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ورئيس شعبة الاستخبارات العسكرية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ووضع المؤتمر توصيات في كيفية الاستفادة من التناقضات الموجودة </w:t>
      </w:r>
      <w:r w:rsidR="007C7E0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في الأقطار العربية</w:t>
      </w:r>
      <w:r w:rsidR="008A4A97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ودعمها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11"/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21FABECA" w14:textId="77777777" w:rsidR="005C32A3" w:rsidRPr="000470A0" w:rsidRDefault="005C32A3" w:rsidP="00D9086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pacing w:val="2"/>
          <w:sz w:val="24"/>
          <w:szCs w:val="28"/>
        </w:rPr>
      </w:pP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ثالثا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ً: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الندوة التي نظمها مركز بار</w:t>
      </w:r>
      <w:r w:rsidR="008C2620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 xml:space="preserve"> 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إ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يلان لل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أ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بحاث الاستراتيجية التابع لجامعة بار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 xml:space="preserve"> إ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يلان الاسرائيلية في20/5/1992</w:t>
      </w:r>
      <w:r w:rsidR="008A4A97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، 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بالتعاون مع مركز ال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أ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بحاث السياسية بوزارة الخارجية ال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إ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سرائيلية حول "الموقف ال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إ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سرائيلي من الجماعات ال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  <w:lang w:bidi="ar-LB"/>
        </w:rPr>
        <w:t>إ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ثنية والطائفية في العالم العربي"</w:t>
      </w:r>
      <w:r w:rsidR="008A4A97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.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وشارك فيه خبراء وباحثون</w:t>
      </w:r>
      <w:r w:rsidR="008A4A97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إ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سرائيليون متخصصون في الشؤون الاستراتيجية والعربية</w:t>
      </w:r>
      <w:r w:rsidR="008A4A97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، 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منهم ديفيد كيمحي</w:t>
      </w:r>
      <w:r w:rsidR="00C80C8C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،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و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إ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يهوشقاط هيركابي</w:t>
      </w:r>
      <w:r w:rsidR="00C80C8C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،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و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أ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وري لوبراني</w:t>
      </w:r>
      <w:r w:rsidR="00C80C8C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  <w:lang w:bidi="ar-LB"/>
        </w:rPr>
        <w:t>،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وعوفر 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أ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بانجو الباحثة </w:t>
      </w:r>
      <w:r w:rsidR="00D90868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ال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  <w:lang w:bidi="ar-LB"/>
        </w:rPr>
        <w:t>إ</w:t>
      </w:r>
      <w:r w:rsidR="00D90868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سرائيلية المتخصصة في شؤون ال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أ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كراد. وقدم في الندوة </w:t>
      </w:r>
      <w:r w:rsidR="00D90868" w:rsidRPr="000470A0">
        <w:rPr>
          <w:rFonts w:ascii="Times New Roman" w:hAnsi="Times New Roman" w:cs="Simplified Arabic"/>
          <w:color w:val="000000"/>
          <w:spacing w:val="2"/>
          <w:sz w:val="24"/>
          <w:szCs w:val="28"/>
        </w:rPr>
        <w:t>11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بحثا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ً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عن ال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أ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قليات في الوطن العربي</w:t>
      </w:r>
      <w:r w:rsidR="008A4A97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، 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وصدرت توصيات عن المؤتمر عبرت عن موقف الحكومة ال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إ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سرائيلية من انتشار ال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أ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قليات العرقية والطائفية في الدول العربية</w:t>
      </w:r>
      <w:r w:rsidR="00D90868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،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ولخص المؤتمر توصياته فيما يلي:</w:t>
      </w:r>
    </w:p>
    <w:p w14:paraId="12BB078B" w14:textId="77777777" w:rsidR="00960B34" w:rsidRDefault="00960B34" w:rsidP="00960B34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</w:p>
    <w:p w14:paraId="2C1D0DE1" w14:textId="77777777" w:rsidR="00960B34" w:rsidRPr="004C7B53" w:rsidRDefault="00960B34" w:rsidP="00960B34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</w:p>
    <w:p w14:paraId="2B761F14" w14:textId="77777777" w:rsidR="005C32A3" w:rsidRPr="004C7B53" w:rsidRDefault="005C32A3" w:rsidP="00C80C8C">
      <w:pPr>
        <w:pStyle w:val="ListParagraph"/>
        <w:numPr>
          <w:ilvl w:val="0"/>
          <w:numId w:val="11"/>
        </w:numPr>
        <w:bidi/>
        <w:spacing w:after="0" w:line="264" w:lineRule="auto"/>
        <w:ind w:left="418" w:hanging="425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lastRenderedPageBreak/>
        <w:t>ضرورة تقديم الدعم العسكري وعدم الاكتفاء بالدعم السياسي المعنوي للأقليات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6D9317FB" w14:textId="77777777" w:rsidR="005C32A3" w:rsidRPr="004C7B53" w:rsidRDefault="00D90868" w:rsidP="00C80C8C">
      <w:pPr>
        <w:pStyle w:val="ListParagraph"/>
        <w:numPr>
          <w:ilvl w:val="0"/>
          <w:numId w:val="11"/>
        </w:numPr>
        <w:bidi/>
        <w:spacing w:after="0" w:line="264" w:lineRule="auto"/>
        <w:ind w:left="418" w:hanging="425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مصلحة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تقتضي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تتكرس تلك الصراعات وتتعمق 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تجزئة الوطن العربي تؤدي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لى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ضعافه وتشتيت قواه مما يؤدي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لى بقاء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3F0BF098" w14:textId="77777777" w:rsidR="005C32A3" w:rsidRPr="004C7B53" w:rsidRDefault="00D90868" w:rsidP="00C80C8C">
      <w:pPr>
        <w:pStyle w:val="ListParagraph"/>
        <w:numPr>
          <w:ilvl w:val="0"/>
          <w:numId w:val="11"/>
        </w:numPr>
        <w:bidi/>
        <w:spacing w:after="0" w:line="264" w:lineRule="auto"/>
        <w:ind w:left="418" w:hanging="425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تفتيت الدول العربية الرئيسية يتطلب جهودا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عملية من جانب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لدعم ال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قليات ماديا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وعدم الاكتفاء بالدعم المعنوي.</w:t>
      </w:r>
    </w:p>
    <w:p w14:paraId="4819CD29" w14:textId="77777777" w:rsidR="005C32A3" w:rsidRPr="004C7B53" w:rsidRDefault="005C32A3" w:rsidP="00C80C8C">
      <w:pPr>
        <w:pStyle w:val="ListParagraph"/>
        <w:numPr>
          <w:ilvl w:val="0"/>
          <w:numId w:val="11"/>
        </w:numPr>
        <w:bidi/>
        <w:spacing w:after="0" w:line="264" w:lineRule="auto"/>
        <w:ind w:left="418" w:hanging="425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الاتصال المباشر بتلك الجماعات وحثها على الثورة والانفصال و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كيانات مستقلة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20E084D9" w14:textId="77777777" w:rsidR="005C32A3" w:rsidRPr="004C7B53" w:rsidRDefault="005C32A3" w:rsidP="00C80C8C">
      <w:pPr>
        <w:pStyle w:val="ListParagraph"/>
        <w:numPr>
          <w:ilvl w:val="0"/>
          <w:numId w:val="11"/>
        </w:numPr>
        <w:bidi/>
        <w:spacing w:after="0" w:line="264" w:lineRule="auto"/>
        <w:ind w:left="418" w:hanging="425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الاستعانة ببعض الدول لتحقيق عدم الاستقر</w:t>
      </w:r>
      <w:r w:rsidR="00D90868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ار في الدول التي تتواجد فيها ال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قليات.</w:t>
      </w:r>
    </w:p>
    <w:p w14:paraId="60554256" w14:textId="77777777" w:rsidR="005C32A3" w:rsidRPr="004C7B53" w:rsidRDefault="005C32A3" w:rsidP="00C80C8C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رابعا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ً: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الندوة التي عقدها مركز بار إيلان 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1993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عن الأقليات ومستقبل الصراع العربي الاسرائيلي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وتنبأت ال</w:t>
      </w:r>
      <w:r w:rsidR="00C80C8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وراق التي قدمت بأن الصراع في العقدين القادمين سي</w:t>
      </w:r>
      <w:r w:rsidR="008C2620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كون داخليا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8C2620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الدول العربية نفس</w:t>
      </w:r>
      <w:r w:rsidR="008C262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ه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</w:t>
      </w:r>
      <w:r w:rsidRPr="004C7B53">
        <w:rPr>
          <w:color w:val="000000"/>
          <w:vertAlign w:val="superscript"/>
        </w:rPr>
        <w:footnoteReference w:id="12"/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41DEBE59" w14:textId="77777777" w:rsidR="005C32A3" w:rsidRPr="004C7B53" w:rsidRDefault="005C32A3" w:rsidP="00D9086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خامسا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ً: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الندوة التي نظمها منبر معز حلان لدراسة قضايا ال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من القومي بعد 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واحد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على توقيع اتفاق أوسلو مع منظمة التحرير الفلسطينية 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1993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وتوصلت الندوة 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لى 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لم تعد محور الصراع أو هاجس الخطر على الدول العربية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8C262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وأنه لا بد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8C262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من أن تعمل 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8C262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إسرائيل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8C262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على إعادة ترسيم جديد للشرق الأوسط.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وتوصلت الندوة إلى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:</w:t>
      </w:r>
    </w:p>
    <w:p w14:paraId="193945C2" w14:textId="77777777" w:rsidR="005C32A3" w:rsidRPr="004C7B53" w:rsidRDefault="00D90868" w:rsidP="004C7B53">
      <w:pPr>
        <w:numPr>
          <w:ilvl w:val="0"/>
          <w:numId w:val="12"/>
        </w:numPr>
        <w:tabs>
          <w:tab w:val="clear" w:pos="1080"/>
          <w:tab w:val="num" w:pos="418"/>
        </w:tabs>
        <w:bidi/>
        <w:spacing w:after="0" w:line="264" w:lineRule="auto"/>
        <w:ind w:left="360" w:hanging="360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نهاية التسعينيات وبداية القرن ال</w:t>
      </w:r>
      <w:r w:rsidR="009770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ـ </w:t>
      </w:r>
      <w:r w:rsidR="00977070" w:rsidRPr="004C7B53">
        <w:rPr>
          <w:rFonts w:ascii="Times New Roman" w:hAnsi="Times New Roman" w:cs="Simplified Arabic"/>
          <w:color w:val="000000"/>
          <w:sz w:val="24"/>
          <w:szCs w:val="28"/>
        </w:rPr>
        <w:t>21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سيشهد تحولات كبيرة في شكل وطبيعة الصراعات في الشرق ال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وسط 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الصراع العربي ال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 خفت حدته بعد التوقيع على اتفاقيات التسوية مع ال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طراف العربية</w:t>
      </w:r>
      <w:r w:rsidR="00977070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الصراع سوف يتحول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صراعات داخلية داخل الدول العربية وصراعات اجتماعية وطائفية وعرقية</w:t>
      </w:r>
      <w:r w:rsidR="00977070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ي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خطوط المواجهة بين الدول العربية و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ستنتقل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داخل الدول العربية المجاورة 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ـ"إ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4535ECC2" w14:textId="77777777" w:rsidR="005C32A3" w:rsidRPr="004C7B53" w:rsidRDefault="0077397C" w:rsidP="004C7B53">
      <w:pPr>
        <w:numPr>
          <w:ilvl w:val="0"/>
          <w:numId w:val="12"/>
        </w:numPr>
        <w:tabs>
          <w:tab w:val="clear" w:pos="1080"/>
          <w:tab w:val="num" w:pos="418"/>
        </w:tabs>
        <w:bidi/>
        <w:spacing w:after="0" w:line="264" w:lineRule="auto"/>
        <w:ind w:left="360" w:hanging="360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من مصلحة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تنقل خطوط المواجهة بينها وبين الدول العربية بعيدا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عنها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وعليها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تستخدم جميع الوسائل من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جل ال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سراع في هذه الصراعات عن طريق دعم فريق ضد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فريق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آ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خر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13"/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40C89AAE" w14:textId="77777777" w:rsidR="005C32A3" w:rsidRPr="004C7B53" w:rsidRDefault="008A4A97" w:rsidP="0077397C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lastRenderedPageBreak/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ودعمت الولايات المتحدة الأمريكية الموقف الإسرائيلي من الأقليات في الوطن العربي عن طريق مشروع أمريكي متعلق بالاضطهاد الديني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Religions Persecution Act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الذي نال تأييدا</w:t>
      </w:r>
      <w:r w:rsidR="0077397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كبيرا</w:t>
      </w:r>
      <w:r w:rsidR="0077397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من الكونجرس الأمريكي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ويدعو القانون إلى فرض عقوبات على الدول العربية والإسلامية التي تحد من حرية الأقليات أو التي لا تقوم بدور إيجابي لمنع التعرض للأقليات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</w:t>
      </w:r>
      <w:r w:rsidR="0077397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شار القانون بالاسم إلى كل من مصر والسعودية والسودان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وتسعى الولايات المتحدة للتوفيق بين دعمها ل</w:t>
      </w:r>
      <w:r w:rsidR="0077397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ـ"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77397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وبين تبرير سيطرتها على المشرق العربي من خلال تأييدها للأقليات لإضعاف الوطن العربي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</w:p>
    <w:p w14:paraId="6AE2D4A2" w14:textId="6ACEA0CE" w:rsidR="005C32A3" w:rsidRPr="004C7B53" w:rsidRDefault="005C32A3" w:rsidP="00BF0BE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وتستند </w:t>
      </w:r>
      <w:r w:rsidR="0077397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77397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في مؤامراتها وخططها في تفتيت الأقطار العربية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بوجود تناقضات بين الأقليات في الوطن العربي وبين الأغلبية العربية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علما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من أن التناقضات الكبيرة داخل المجتمع الإسرائيلي هي التي من الممكن أن تؤثر على بقاء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فالانقسامات كامنة في جوهر المجتمع الإسرائيلي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>كالانقسام الإثني بين اليهود الشرقيين (السفارديم</w:t>
      </w:r>
      <w:r w:rsidR="00D9086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>Sephardim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>) واليهود الغربيين (ال</w:t>
      </w:r>
      <w:r w:rsidR="00BF0BE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 xml:space="preserve">شكناز </w:t>
      </w:r>
      <w:r w:rsidR="00BF0BE8" w:rsidRPr="004C7B53">
        <w:rPr>
          <w:rFonts w:ascii="Times New Roman" w:hAnsi="Times New Roman" w:cs="Simplified Arabic"/>
          <w:color w:val="000000"/>
          <w:sz w:val="24"/>
          <w:szCs w:val="28"/>
        </w:rPr>
        <w:t>Ashkenazim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>)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>والانقسام الاجتماعي-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>الثقافي بين المهاجرين القدامى والمهاجرين الجدد القادمين بشكل خاص من الاتحاد السوفيتي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 xml:space="preserve"> والانقسام القومي بين الفلسطينيين العرب واليهود. والانقسامات بين اليهود العلمانيين واليهود المتدينين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>وبين المستوطنين وبقية فئات المجتمع الإسرائيلي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>وبين أحزاب اليمين وأحزاب اليسار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LB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كل تلك التناقضات والانقسامات قد تفجر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من الداخل قبل أن يحدث مثل هذا الأمر في أي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دولة عربية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. </w:t>
      </w:r>
    </w:p>
    <w:p w14:paraId="1B043960" w14:textId="77777777" w:rsidR="005C32A3" w:rsidRPr="004C7B53" w:rsidRDefault="005C32A3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</w:p>
    <w:p w14:paraId="0C19C85B" w14:textId="77777777" w:rsidR="005C32A3" w:rsidRPr="004C7B53" w:rsidRDefault="005C32A3" w:rsidP="001A584F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>المبحث الثا</w:t>
      </w:r>
      <w:r w:rsidR="00310149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ني</w:t>
      </w:r>
      <w:r w:rsidR="001A584F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  <w:r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="00310149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الموقف الإسرائيلي تجاه ترسيم جديد لخريطة الشرق الأوسط</w:t>
      </w:r>
      <w:r w:rsidR="001A584F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</w:p>
    <w:p w14:paraId="5428128A" w14:textId="4DEBE24F" w:rsidR="005C32A3" w:rsidRPr="004C7B53" w:rsidRDefault="008A4A97" w:rsidP="001A584F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وضعت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بناء على الدراسات والندوات والمؤتمرات السرية والعلنية التي عقدتها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مخططات ومشاريع مختلفة </w:t>
      </w:r>
      <w:r w:rsidR="008D15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لإعادة ترسيم خريطة جديدة للوطن </w:t>
      </w:r>
      <w:r w:rsidR="008D158A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العربي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8D15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تؤكد على الدور المعلن والسري ل</w:t>
      </w:r>
      <w:r w:rsidR="007E389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ـ"</w:t>
      </w:r>
      <w:r w:rsidR="008D15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إسرائيل</w:t>
      </w:r>
      <w:r w:rsidR="007E389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8D158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في ما تشهده الدول العربية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وقد لخصت تلك الاستراتيجية في السياسة التي تبنت موقف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شد</w:t>
      </w:r>
      <w:r w:rsidR="007E389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الأطراف ثم بترها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بمعنى مد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الجسور مع ال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قليات وجذبها خارج النطاق الوطني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ثم تشجيعها على الانفصال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لإضعاف العالم العربي وتفتيته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وتهديد مصالحه في الوقت ذاته. وفي إطار تلك الاستراتيجية قامت عناصر الموساد بفتح خطوط اتصال مع تلك ال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قليات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التي في المقدمة منها الأكراد في العراق</w:t>
      </w:r>
      <w:r w:rsidR="007E389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والموارنة في لبنان</w:t>
      </w:r>
      <w:r w:rsidR="007E389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والجنوبيون في السودان.</w:t>
      </w:r>
    </w:p>
    <w:p w14:paraId="05F4C9D3" w14:textId="77777777" w:rsidR="00960B34" w:rsidRDefault="00960B34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</w:p>
    <w:p w14:paraId="205C1CEA" w14:textId="77777777" w:rsidR="005C32A3" w:rsidRPr="004C7B53" w:rsidRDefault="00665F1C" w:rsidP="00960B34">
      <w:pPr>
        <w:bidi/>
        <w:spacing w:after="0" w:line="252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lastRenderedPageBreak/>
        <w:t>ولهذا فإن المخططات الإسرائيلية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تقسم العالم العربي إلى أربعة أقسام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:</w:t>
      </w:r>
    </w:p>
    <w:p w14:paraId="08CDFC40" w14:textId="77777777" w:rsidR="005C32A3" w:rsidRPr="004C7B53" w:rsidRDefault="005C32A3" w:rsidP="00960B34">
      <w:pPr>
        <w:pStyle w:val="ListParagraph"/>
        <w:numPr>
          <w:ilvl w:val="0"/>
          <w:numId w:val="13"/>
        </w:numPr>
        <w:bidi/>
        <w:spacing w:after="0" w:line="252" w:lineRule="auto"/>
        <w:ind w:left="276" w:hanging="283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دائرة الهلال الخصيب وتتناول كل من العراق وسوري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قيادتها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6152E26A" w14:textId="77777777" w:rsidR="005C32A3" w:rsidRPr="004C7B53" w:rsidRDefault="005C32A3" w:rsidP="00960B34">
      <w:pPr>
        <w:pStyle w:val="ListParagraph"/>
        <w:numPr>
          <w:ilvl w:val="0"/>
          <w:numId w:val="13"/>
        </w:numPr>
        <w:bidi/>
        <w:spacing w:after="0" w:line="252" w:lineRule="auto"/>
        <w:ind w:left="276" w:hanging="283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دائرة وادي النيل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وتمثل مصر الدولة الرائدة فيها.</w:t>
      </w:r>
    </w:p>
    <w:p w14:paraId="43C4DB11" w14:textId="77777777" w:rsidR="005C32A3" w:rsidRPr="004C7B53" w:rsidRDefault="005C32A3" w:rsidP="00960B34">
      <w:pPr>
        <w:pStyle w:val="ListParagraph"/>
        <w:numPr>
          <w:ilvl w:val="0"/>
          <w:numId w:val="13"/>
        </w:numPr>
        <w:bidi/>
        <w:spacing w:after="0" w:line="252" w:lineRule="auto"/>
        <w:ind w:left="276" w:hanging="283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دائرة شبه الجزيرة العربية وتمثل السعودية الدولة القائدة فيها.</w:t>
      </w:r>
    </w:p>
    <w:p w14:paraId="7214FDDB" w14:textId="77777777" w:rsidR="005C32A3" w:rsidRPr="004C7B53" w:rsidRDefault="005C32A3" w:rsidP="00960B34">
      <w:pPr>
        <w:pStyle w:val="ListParagraph"/>
        <w:numPr>
          <w:ilvl w:val="0"/>
          <w:numId w:val="13"/>
        </w:numPr>
        <w:bidi/>
        <w:spacing w:after="0" w:line="252" w:lineRule="auto"/>
        <w:ind w:left="276" w:hanging="283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دائرة المغرب العربي وعلى رأسها المغرب والجزائر.</w:t>
      </w:r>
    </w:p>
    <w:p w14:paraId="115603D0" w14:textId="77777777" w:rsidR="004C7B53" w:rsidRPr="004C7B53" w:rsidRDefault="004C7B53" w:rsidP="00960B34">
      <w:pPr>
        <w:pStyle w:val="ListParagraph"/>
        <w:bidi/>
        <w:spacing w:after="0" w:line="252" w:lineRule="auto"/>
        <w:ind w:left="276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</w:p>
    <w:p w14:paraId="2A5B9CDE" w14:textId="77777777" w:rsidR="005C32A3" w:rsidRPr="004C7B53" w:rsidRDefault="005C32A3" w:rsidP="00960B34">
      <w:pPr>
        <w:bidi/>
        <w:spacing w:after="0" w:line="259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>العراق</w:t>
      </w:r>
      <w:r w:rsidR="001A584F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</w:p>
    <w:p w14:paraId="179DB01E" w14:textId="7D356D91" w:rsidR="005C32A3" w:rsidRPr="004C7B53" w:rsidRDefault="005C32A3" w:rsidP="00960B34">
      <w:pPr>
        <w:bidi/>
        <w:spacing w:after="0" w:line="259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لعبت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دورا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مهما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التخطيط للاحتلال الأمريكي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-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البريطاني للعراق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في نيسان/ أبريل 2003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ولما بعد الاحتلال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لإخراجه من معادلة الصراع العربي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-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الإسرائيلي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تمهيدا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لتفتيته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ولهذا فقد كانت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من أكثر المستفيدين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من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العدوان على الشعب العراقي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وحاولت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إيجاد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الفتن الطائفية بين الشيعة والسنة والأكراد والتركمان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تنفيذا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لم</w:t>
      </w:r>
      <w:r w:rsidR="001A584F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خططاتها في تجزئة العراق منذ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كثر من نصف قرن</w:t>
      </w:r>
      <w:r w:rsidR="007346E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7346E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خصوصاً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أن العراق من الدول التي سعت الحركة الصهيونية و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لى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ضعافه</w:t>
      </w:r>
      <w:r w:rsidR="007346E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</w:t>
      </w:r>
      <w:r w:rsidR="001A584F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تفتيته</w:t>
      </w:r>
      <w:r w:rsidR="007346E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="001A584F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بسبب وجود أقليات عرقية و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ثنية وقومية وطائفية فيه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منذ بداية الصراع في المنطقة. ونظرا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لأهمية العراق في الاستراتيجية الإسرائيلية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سيتم استعراض الموقف الصهيوني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-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الإسرائيلي في محاولة تجزئة العراق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ومن ثم الدور الذي تلعبه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العراق منذ الغزو الأمريكي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-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البريطاني لهذا البلد العربي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177A1C9C" w14:textId="05B94618" w:rsidR="001A584F" w:rsidRPr="004C7B53" w:rsidRDefault="005C32A3" w:rsidP="00960B34">
      <w:pPr>
        <w:bidi/>
        <w:spacing w:after="0" w:line="259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واستغلت الحركة الصهيونية و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وبشكل مبرمج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وجود ال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كراد في العراق البالغ عددهم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ثلاثة</w:t>
      </w:r>
      <w:r w:rsidR="00E61F4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–</w:t>
      </w:r>
      <w:r w:rsidR="00E61F4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أربعة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ملايين</w:t>
      </w:r>
      <w:r w:rsidR="00E61F4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ويقطنون في السليمانية و</w:t>
      </w:r>
      <w:r w:rsidR="007E7FA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ربيل وكركوك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للاتصال معهم وحث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بعض زعاماتهم على التنسيق معها من أجل تشجيعهم على الانفصال والتمرد عن السلطة المركزية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ويؤكد يهودا لاوبير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>Yahouda Lawbir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</w:t>
      </w:r>
      <w:r w:rsidR="001A584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</w:p>
    <w:p w14:paraId="42A83881" w14:textId="77777777" w:rsidR="005C32A3" w:rsidRPr="004C7B53" w:rsidRDefault="005C32A3" w:rsidP="00960B34">
      <w:pPr>
        <w:bidi/>
        <w:spacing w:after="0" w:line="259" w:lineRule="auto"/>
        <w:ind w:left="567" w:right="567"/>
        <w:jc w:val="both"/>
        <w:rPr>
          <w:rFonts w:ascii="Times New Roman" w:hAnsi="Times New Roman" w:cs="Simplified Arabic"/>
          <w:color w:val="000000"/>
          <w:sz w:val="26"/>
          <w:szCs w:val="26"/>
          <w:rtl/>
        </w:rPr>
      </w:pP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شخصيات صهيونية معروفة تولت الاتصالات مع </w:t>
      </w:r>
      <w:r w:rsidR="007E7FAF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كراد العراق ومن </w:t>
      </w:r>
      <w:r w:rsidR="007E7FAF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برزهم </w:t>
      </w:r>
      <w:r w:rsidR="007E7FAF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يلياهو ساسون وموشي دايان ومردخاي بن فورات حيث جرت تلك الاتصالات منذ النصف الثاني من الثلاثينيات مع مصطفى البرزاني وبعض القيادات الكردية التي كانت تفصح عن رغبتها في الانفصال و</w:t>
      </w:r>
      <w:r w:rsidR="00493389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قامة كيان كردي على غرار الكيان اليهودي التي كانت الحركة الصهيونية تعد العدة ل</w:t>
      </w:r>
      <w:r w:rsidR="001A584F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قامته</w:t>
      </w:r>
      <w:r w:rsidRPr="004C7B53">
        <w:rPr>
          <w:rFonts w:ascii="Times New Roman" w:hAnsi="Times New Roman" w:cs="Simplified Arabic"/>
          <w:color w:val="000000"/>
          <w:sz w:val="26"/>
          <w:szCs w:val="26"/>
          <w:vertAlign w:val="superscript"/>
        </w:rPr>
        <w:footnoteReference w:id="14"/>
      </w:r>
      <w:r w:rsidR="001A584F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</w:p>
    <w:p w14:paraId="4A8C90AB" w14:textId="02DFF728" w:rsidR="00556CE9" w:rsidRPr="004C7B53" w:rsidRDefault="008A4A97" w:rsidP="00E61F4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lastRenderedPageBreak/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وتطورت العلاقات بين بعض قيادات ال</w:t>
      </w:r>
      <w:r w:rsidR="00556CE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كراد و</w:t>
      </w:r>
      <w:r w:rsidR="0049338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49338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بعد قيامها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حيث أمدت </w:t>
      </w:r>
      <w:r w:rsidR="00556CE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556CE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</w:t>
      </w:r>
      <w:r w:rsidR="00556CE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كراد بالسلاح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ويعترف </w:t>
      </w:r>
      <w:r w:rsidR="00556CE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وري جوربائيل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بأن </w:t>
      </w:r>
      <w:r w:rsidR="00556CE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556CE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أمدت الأكراد بالسلاح بعد 1948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56CE9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ويقول</w:t>
      </w:r>
      <w:r w:rsidR="00556CE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</w:p>
    <w:p w14:paraId="0D96C7DE" w14:textId="77777777" w:rsidR="005C32A3" w:rsidRPr="004C7B53" w:rsidRDefault="005C32A3" w:rsidP="00AA15CB">
      <w:pPr>
        <w:bidi/>
        <w:spacing w:after="0" w:line="264" w:lineRule="auto"/>
        <w:ind w:left="567" w:right="567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بتكليف مباشر من زعامات </w:t>
      </w:r>
      <w:r w:rsidR="00AA15CB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سرائيل قام تنظيم هاشورا بنقل كميات ال</w:t>
      </w:r>
      <w:r w:rsidR="00AA15CB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سلحة التي كانت في حوزته في الموصل وكركوك والمنطقة الشمالية ووضعها تحت تصرف البعض من ال</w:t>
      </w:r>
      <w:r w:rsidR="00AA15CB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كراد. واتخذت هذه الخطوة نتيجة للاتصالات السرية التي قامت بها شخصيات </w:t>
      </w:r>
      <w:r w:rsidR="00AA15CB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سرائيلية وبتكليف رسمي من وزارة الدفاع ال</w:t>
      </w:r>
      <w:r w:rsidR="00AA15CB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سرائيلية من بينهم شلوموا هليل ومردخاي بن فورات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15"/>
      </w:r>
      <w:r w:rsidR="00556CE9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.</w:t>
      </w:r>
    </w:p>
    <w:p w14:paraId="6C7E37A8" w14:textId="77777777" w:rsidR="00DD78A9" w:rsidRPr="004C7B53" w:rsidRDefault="008A4A97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ويع</w:t>
      </w:r>
      <w:r w:rsidR="00DD78A9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ترف دافيد كمحي رجل المخابرات ال</w:t>
      </w:r>
      <w:r w:rsidR="00DD78A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سرائيلية المعروف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بلقائه مع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الزعيم الكردي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مصطفى البرزاني</w:t>
      </w:r>
      <w:r w:rsidR="00DD78A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</w:p>
    <w:p w14:paraId="412A2815" w14:textId="66DA967E" w:rsidR="005C32A3" w:rsidRPr="004C7B53" w:rsidRDefault="00E61F48" w:rsidP="00E61F48">
      <w:pPr>
        <w:bidi/>
        <w:spacing w:after="0" w:line="264" w:lineRule="auto"/>
        <w:ind w:left="567" w:right="567" w:firstLine="284"/>
        <w:jc w:val="both"/>
        <w:rPr>
          <w:rFonts w:ascii="Times New Roman" w:hAnsi="Times New Roman" w:cs="Simplified Arabic"/>
          <w:color w:val="000000"/>
          <w:szCs w:val="26"/>
          <w:rtl/>
        </w:rPr>
      </w:pPr>
      <w:r w:rsidRPr="004C7B53">
        <w:rPr>
          <w:rFonts w:ascii="Times New Roman" w:hAnsi="Times New Roman" w:cs="Simplified Arabic"/>
          <w:color w:val="000000"/>
          <w:szCs w:val="26"/>
          <w:rtl/>
        </w:rPr>
        <w:t>التقينا للمرة الاولى زعيم ال</w:t>
      </w:r>
      <w:r w:rsidRPr="004C7B53">
        <w:rPr>
          <w:rFonts w:ascii="Times New Roman" w:hAnsi="Times New Roman" w:cs="Simplified Arabic" w:hint="cs"/>
          <w:color w:val="000000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>كراد الشهير مصطفى البرزاني وناقشنا خلالها المسائل ال</w:t>
      </w:r>
      <w:r w:rsidRPr="004C7B53">
        <w:rPr>
          <w:rFonts w:ascii="Times New Roman" w:hAnsi="Times New Roman" w:cs="Simplified Arabic" w:hint="cs"/>
          <w:color w:val="000000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 xml:space="preserve">قليمية واحتمال نشوء تعاون 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 xml:space="preserve">سرائيلي – كردي في شهر 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 xml:space="preserve">يار 1965 حيث 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>رسلني ال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 xml:space="preserve">سرائيليون 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>لى العراق ل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>جراء اتصالات مع الملا. وكان العراق هو البلد العربي ال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>كثر عدائية ل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>سرائيل خاصة من خلال حملاته الكلامية</w:t>
      </w:r>
      <w:r w:rsidR="008A4A97" w:rsidRPr="004C7B53">
        <w:rPr>
          <w:rFonts w:ascii="Times New Roman" w:hAnsi="Times New Roman" w:cs="Simplified Arabic"/>
          <w:color w:val="000000"/>
          <w:szCs w:val="26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 xml:space="preserve">والبلد الوحيد الذي قاوم نشوء دولة 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>سرائيل عام 1948 ورفض التوقيع على اتفاق الهدنة</w:t>
      </w:r>
      <w:r w:rsidR="008A4A97" w:rsidRPr="004C7B53">
        <w:rPr>
          <w:rFonts w:ascii="Times New Roman" w:hAnsi="Times New Roman" w:cs="Simplified Arabic"/>
          <w:color w:val="000000"/>
          <w:szCs w:val="26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 xml:space="preserve"> واعتبرت 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 xml:space="preserve">سرائيل 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 xml:space="preserve">ن وجود حليف لها داخل العراق 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 xml:space="preserve">مر يتميز بحسنات واضحة بالنسبة 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>لى وجود الجيش العراقي البعيد عن الجبهة ال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>سرائيلية الشرقية حيث يشكل وجوده تهديدا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 xml:space="preserve"> 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لأ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 xml:space="preserve">من </w:t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Cs w:val="26"/>
          <w:rtl/>
        </w:rPr>
        <w:t>سرائيل</w:t>
      </w:r>
      <w:r w:rsidR="005C32A3" w:rsidRPr="004C7B53">
        <w:rPr>
          <w:rFonts w:ascii="Times New Roman" w:hAnsi="Times New Roman" w:cs="Simplified Arabic"/>
          <w:color w:val="000000"/>
          <w:szCs w:val="26"/>
          <w:vertAlign w:val="superscript"/>
        </w:rPr>
        <w:footnoteReference w:id="16"/>
      </w:r>
      <w:r w:rsidR="00DD78A9" w:rsidRPr="004C7B53">
        <w:rPr>
          <w:rFonts w:ascii="Times New Roman" w:hAnsi="Times New Roman" w:cs="Simplified Arabic" w:hint="cs"/>
          <w:color w:val="000000"/>
          <w:szCs w:val="26"/>
          <w:rtl/>
        </w:rPr>
        <w:t>.</w:t>
      </w:r>
    </w:p>
    <w:p w14:paraId="095097CE" w14:textId="7D907536" w:rsidR="005C32A3" w:rsidRPr="004C7B53" w:rsidRDefault="008A4A97" w:rsidP="00E61F4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وكان زئيف شيف مراسل صحيفة هآرتس العسكري قد كتب مقالة في 2/6/1982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عشية الغزو ال</w:t>
      </w:r>
      <w:r w:rsidR="0084304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 لبنان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قال فيه: "</w:t>
      </w:r>
      <w:r w:rsidR="0084304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مصلحة </w:t>
      </w:r>
      <w:r w:rsidR="0084304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سرائيل تتطلب تجزئة العراق </w:t>
      </w:r>
      <w:r w:rsidR="0084304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دولة شيعية و</w:t>
      </w:r>
      <w:r w:rsidR="0084304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خرى سنية وفصل الجزء الكردي في شمال العراق"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73DC7C12" w14:textId="77777777" w:rsidR="005C32A3" w:rsidRPr="004C7B53" w:rsidRDefault="008A4A97" w:rsidP="00D967BB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ولم يكن الهدف من دعم </w:t>
      </w:r>
      <w:r w:rsidR="0084304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84304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لل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كراد من أجل 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ضعاف العراق فقط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بل 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يضا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دولة كردية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تكون حليفة لها وقريبة من منطقة الخليج العربي الغنية بالنفط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تخدم مصالحها ومصالح الدول الغربية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كما أن 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كانت تطمح وتدفع باتجاه 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يدخل ضمن الدولة الكردية حقول النفط في شمال العراق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وهو ما تسعى إلى تحقيقه حاليا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في ظل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الأنباء عن شراء شركات إسرائيلية لأراضي في المناطق التي يسيطر عليها الأكراد في شمال العراق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6C90AE41" w14:textId="29ED83B1" w:rsidR="005C32A3" w:rsidRPr="004C7B53" w:rsidRDefault="005C32A3" w:rsidP="00960B34">
      <w:pPr>
        <w:bidi/>
        <w:spacing w:after="0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lastRenderedPageBreak/>
        <w:t xml:space="preserve">ويؤكد 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وري لوبراني سفير 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سبق في </w:t>
      </w:r>
      <w:r w:rsidR="00D967BB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يران و</w:t>
      </w:r>
      <w:r w:rsidR="00866D3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ثيوبيا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بأن بلاده </w:t>
      </w:r>
      <w:r w:rsidR="00866D3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أسهمت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تغذية الحروب الكامنة التي عاشتها منطقة كردستان العراقية لسنين طويلة من خلال </w:t>
      </w:r>
      <w:r w:rsidR="00866D3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يران وتركيا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كما عززت الحركات الانفصالية من </w:t>
      </w:r>
      <w:r w:rsidR="00866D3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جل تقسيم العراق خصوصا</w:t>
      </w:r>
      <w:r w:rsidR="00866D3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المنطقة الشمالية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17"/>
      </w:r>
      <w:r w:rsidR="00866D3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0579ED3A" w14:textId="60815869" w:rsidR="005C32A3" w:rsidRPr="004C7B53" w:rsidRDefault="003D3217" w:rsidP="00960B34">
      <w:pPr>
        <w:bidi/>
        <w:spacing w:after="0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التقت الاستراتيجية الأمريكية مع الاستراتيجية الإسرائيلية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في العراق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وحدث تعاون كبير بين الجانبين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عند ال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تحضير لغزو</w:t>
      </w:r>
      <w:r w:rsidR="00E61F4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ه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وقد اشتمل هذا التعاون مشاركة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صياغة الخطط العسكرية الأمريكية لضرب العراق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إذ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لم يقتصر التعاون الأمريكي - الإسرائيلي على مجرد التزام الولايات المتحدة بإبلاغ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مسبقا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بأي خطط لشن هجمات على العراق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بل من الواضح أيضا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أن الجانب الإسرائيلي يشارك في وضع الخطط العسكرية الأمريكية. وقد بدا ذلك واضحا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في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أثناء زيارة الأميرال الأمريكي جيمس ميتزجر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James Metzrger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ـ"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</w:t>
      </w:r>
      <w:r w:rsidR="00C15A29" w:rsidRPr="004C7B53">
        <w:rPr>
          <w:rFonts w:ascii="Times New Roman" w:hAnsi="Times New Roman" w:cs="Simplified Arabic"/>
          <w:color w:val="000000"/>
          <w:sz w:val="24"/>
          <w:szCs w:val="28"/>
        </w:rPr>
        <w:t>1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/</w:t>
      </w:r>
      <w:r w:rsidR="00C15A29" w:rsidRPr="004C7B53">
        <w:rPr>
          <w:rFonts w:ascii="Times New Roman" w:hAnsi="Times New Roman" w:cs="Simplified Arabic"/>
          <w:color w:val="000000"/>
          <w:sz w:val="24"/>
          <w:szCs w:val="28"/>
        </w:rPr>
        <w:t>11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/</w:t>
      </w:r>
      <w:r w:rsidR="00C15A29" w:rsidRPr="004C7B53">
        <w:rPr>
          <w:rFonts w:ascii="Times New Roman" w:hAnsi="Times New Roman" w:cs="Simplified Arabic"/>
          <w:color w:val="000000"/>
          <w:sz w:val="24"/>
          <w:szCs w:val="28"/>
        </w:rPr>
        <w:t>2002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عشية التخطيط لاحتلال العراق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والتقى ميتزجر خلال الزيارة مع رئيس الأركان الجنرال موشيه يعلون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Moshe Yalon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وعدد من المسؤولين الإسرائيليين. واتفق في تلك الزيارة على مشاركة قوات كوماندوز إسرائيلية بالعمل في الأراضي العراقية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جنبا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إلى جنب مع الكوماندوز الأمريكيين قبل بدء الحرب. وعلى تقديم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التسهيلات للقوات الأمريكية للتدريب على حرب المدن في العراق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وذلك نظرا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لخبرة القوات الإسرائيلية في حرب المدن ضد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الفلسطينيين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وبالتالي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فإن التنسيق الأمريكي - الإسرائيلي وصل إلى مستوى عال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ٍ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للغاية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وهو ما دعا رئيس الوزراء الإسرائيلي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ريل شارون إلى القول بأن التنسيق الاستراتيجي الأمريكي - الإسرائيلي قد وصل إلى مستوى غير مسبوق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18"/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318E760E" w14:textId="40D62C1A" w:rsidR="005C32A3" w:rsidRPr="004C7B53" w:rsidRDefault="005C32A3" w:rsidP="00792CE4">
      <w:pPr>
        <w:bidi/>
        <w:spacing w:after="0" w:line="288" w:lineRule="auto"/>
        <w:ind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أشار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الباحث الإسرائيلي البريغادير جنرال احتياط شلومو بروم 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 xml:space="preserve">Shlemo Brom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من مركز جافي للأبحاث الاستراتيجية في جامعة تل أبيب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على دور المخابرات الإسرائيلية في الحرب ضد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العراق</w:t>
      </w:r>
      <w:r w:rsidR="00E61F4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وقال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الولايات المتحدة وبريطانيا وفي إطار تشكيل لجنة تحقيق لبحث دور أجهزة الاستخبارات عشية الحرب ضد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العراق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تبين وجود شريك ثالث في تقديم المعلومات التي استند إليها الحلفاء في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lastRenderedPageBreak/>
        <w:t>الاستعداد للحرب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وفي القدرات غير التقليدية العراقية. وأكد الباحث الإسرائيلي إلى أن الفشل الاستخباراتي في الحرب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وفي تقديم معلومات غير دقيقة عن قدرة العراق العسكرية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يعود بسبب المعلومات المبالغ فيها والكاذبة التي قدمتها أجهزة الاستخبارات الإسرائيلية للولايات المتحدة وبريطانيا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وقال بروم الذي شغل منصب نائب رئيس قسم التخطيط الاستراتيجي في هيئة أركان الجيش الإسرائيلي سابقا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ب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الصورة المبالغ فيها بخصوص القدرات غير التقليدية العراقية مست بثقة الإسرائيليين بالأجهزة المسؤولة عن تقييم الأوضاع وبأصحاب حق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اتخاذ القرار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كما أن أجهزة المخابرات الأمريكية والبريطانية والأجنبية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وفقا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لما قال بروم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قد فقدت ثقتها بالمخابرات الإسرائيلية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لأن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قدمت معلومات كاذبة لها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خدمة للمصالح الإسرائيلية العليا في المنطقة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19"/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4153C277" w14:textId="77777777" w:rsidR="005C32A3" w:rsidRPr="004C7B53" w:rsidRDefault="005C32A3" w:rsidP="00792CE4">
      <w:pPr>
        <w:bidi/>
        <w:spacing w:after="0" w:line="288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ولا شك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أن الاستراتيجية الإسرائيلية في العراق تهدف إلى تغيير الخريطة السياسية لهذا البلد العربي وتفتيته بالتعاون مع الولايات المتحدة الأمريكية في المنطقة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ولا يمكن فصل الاستراتيجية الإسرائيلية في العراق عن بقية الاستراتيجيات الإسرائيلية في مناطق مختلفة أخرى في الوطن العربي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وكذلك عن الاستراتيجية الأمريكية في العراق الهادفة إلى إضعاف العراق وتجزئته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كما أكد ليزلي غلب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الرئيس السابق لمجلس العلاقات الخارجية في الكونجرس الأمريكي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في مقالة له نشرها في نيويورك تايمز بعنوان "الحل القائم على ثلاث دول" تحدث فيه صراحة عن مستقبل العراق من خلال إقامة ثلاث دويلات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الأكراد في الشمال والسنة في الوسط والشيعة في الجنوب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وترسم حدود الدويلات الثلاث على أساس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ثني ومذهبي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وقال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الهدف من ذلك هو دعم الأكراد والشيعة وإضعاف السنة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C15A29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وأن 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على أميركا أن تمنح معظم الأموال إلى الطرفين الكردي والشيعي"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ويعترف غلب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أن تجزئة العراق سوف يؤدي إلى الفوضى والخطورة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ولكنه يطالب حكومته بإجراء تعديلات في إقامة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المواطنين العراقيين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وأن يتم توزيعهم ونقلهم من مكان لآخر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حسب توزيعهم ال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ثني والمذهبي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حتى لو تطلب ذلك استعمال القوة من أجل فرض التقسيم والتجزئة في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ا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لعراق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20"/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5EB98C04" w14:textId="77777777" w:rsidR="00960B34" w:rsidRDefault="00960B34" w:rsidP="00C15A29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</w:p>
    <w:p w14:paraId="45581EBB" w14:textId="199B4F07" w:rsidR="005C32A3" w:rsidRPr="004C7B53" w:rsidRDefault="005C32A3" w:rsidP="00960B34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vanish/>
          <w:color w:val="000000"/>
          <w:sz w:val="24"/>
          <w:szCs w:val="28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lastRenderedPageBreak/>
        <w:t>وهذا المخطط يلتقي مع ما نشر عن وجود خطة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أمريكية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-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إسرائيلية تم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وضع تفاصيلها وتسربت إلى الاتحاد الأوروبي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تهدف إلى تغيير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الخر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طة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السياسية والحدودية في منطقه الشرق الأوسط وإزالة دولة العراق من الكيان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العربي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وورد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في المخطط الاتيان بقيادة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عراقية ستؤدي إلى حدوث حرب أهلية بين السنة والشيعة والأكراد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مما يتطلب فرض الحل الأمريكي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-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الإسرائيلي بتجزئة العراق ويضع في اعتباره عدة احتمالات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منها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: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إمكانية استقلال الأكراد في دولة لهم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على الرغم مما تسببه من تخوفات لحليفتها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تركيا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وإقامة دولة شيعية في الجنوب وما يسبب ذلك من حساسية لبعض دول الخليج العربي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ويلتقي هذا السيناريو مع السيناريو الإسرائيلي في تفتيت الدول العربية الذي تحدث عنه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ينون في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مخططه التفتيتي من قبل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21"/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609FBB0E" w14:textId="77777777" w:rsidR="005C32A3" w:rsidRPr="004C7B53" w:rsidRDefault="005C32A3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vanish/>
          <w:color w:val="000000"/>
          <w:sz w:val="24"/>
          <w:szCs w:val="28"/>
        </w:rPr>
      </w:pPr>
    </w:p>
    <w:p w14:paraId="6AD80118" w14:textId="77777777" w:rsidR="005C32A3" w:rsidRPr="004C7B53" w:rsidRDefault="005C32A3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7BAEDCF7" w14:textId="2E0CE149" w:rsidR="005C32A3" w:rsidRPr="004C7B53" w:rsidRDefault="008A4A97" w:rsidP="00AE331F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وأكد موشي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يعلون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Moshe Yalon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5D6F6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وزير الدفاع الإسرائيلي السابق الذي استقال </w:t>
      </w:r>
      <w:r w:rsidR="00C15A2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="005D6F6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21/5/2016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لصحيفة يديعوت أحرونوت الإسرائيلية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وجهة النظر الإسرائيلية تلك بقوله "نحن لم نعد نتحدث عن عالم عربي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ولا عن وحدة عربية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وإنما يدور الحديث عن مصالح فئوية خاصة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  <w:rtl/>
          <w:lang w:bidi="ar-JO"/>
        </w:rPr>
        <w:footnoteReference w:id="22"/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14:paraId="76336DEC" w14:textId="77777777" w:rsidR="009D7685" w:rsidRPr="004C7B53" w:rsidRDefault="009D7685" w:rsidP="009D768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</w:p>
    <w:p w14:paraId="7E5FFB9E" w14:textId="77777777" w:rsidR="005C32A3" w:rsidRPr="004C7B53" w:rsidRDefault="005D6F65" w:rsidP="00AE331F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>س</w:t>
      </w:r>
      <w:r w:rsidR="005C32A3"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  <w:t>ــ</w:t>
      </w:r>
      <w:r w:rsidR="005C32A3"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>وري</w:t>
      </w:r>
      <w:r w:rsidR="00AE331F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ة:</w:t>
      </w:r>
      <w:r w:rsidR="005C32A3"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</w:p>
    <w:p w14:paraId="4344E165" w14:textId="4B1028C0" w:rsidR="00EF5423" w:rsidRPr="004C7B53" w:rsidRDefault="008A4A97" w:rsidP="009D768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اهتمت الحركة الصهيونية و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إضعاف سوري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عن طريق 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إيجاد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فتن طائفية وعرقية ومذهبية فيها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تمهيدا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لتفتيتها إلى دويلات صغيرة ضمن مخططاتها لتفتيت الوطن العربي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وكان الاهتمام الإسرائيلي في 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إيجاد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صراعات محلية في سوري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والمراهنة عليها لإضعافها ومنعها من مقاومة الوجود الإسرائيلي على حدودها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سمة رئيسية في الاستراتيجية الإسرائيلية في التعامل مع سوري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وتزايد الاهتمام الإسرائيلي بالتآمر على سوري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بعد الوحدة التي تمت بينها وبين مصر 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1958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حتى لا تتكرر تلك الوحدة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ووضعت دراسات عديدة تتناول الوسائل التي على 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AE331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القيام بها من أجل إضعاف سوري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ووجدت تلك الدراسات بأن على 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استغلال نقاط الضعف </w:t>
      </w:r>
      <w:r w:rsidR="00C85C22" w:rsidRPr="004C7B53">
        <w:rPr>
          <w:rFonts w:ascii="Simplified Arabic" w:hAnsi="Simplified Arabic" w:cs="Simplified Arabic"/>
          <w:color w:val="000000"/>
          <w:sz w:val="24"/>
          <w:szCs w:val="28"/>
          <w:rtl/>
          <w:lang w:bidi="ar-JO"/>
        </w:rPr>
        <w:t>—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حسب الاعتقاد الإسرائيلي</w:t>
      </w:r>
      <w:r w:rsidR="00C85C22" w:rsidRPr="004C7B53">
        <w:rPr>
          <w:rFonts w:ascii="Simplified Arabic" w:hAnsi="Simplified Arabic" w:cs="Simplified Arabic"/>
          <w:color w:val="000000"/>
          <w:sz w:val="24"/>
          <w:szCs w:val="28"/>
          <w:rtl/>
          <w:lang w:bidi="ar-JO"/>
        </w:rPr>
        <w:t>—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9D7685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الموجودة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في سوري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</w:p>
    <w:p w14:paraId="4487C96A" w14:textId="3EAF419B" w:rsidR="00C85C22" w:rsidRPr="004C7B53" w:rsidRDefault="005C32A3" w:rsidP="009D768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lastRenderedPageBreak/>
        <w:t>ومن تلك الدراسات الحديثة التي وضعتها مراكز الدراسات الإسرائيلية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دراسة وضعها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الباحث الإسرائيلي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يعقوب شمشوني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في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الندوة التي عقدها مركز ديان في 28/2/1994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وحللت الدراسة 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وضاع الأقليات الطائفية والعرقية في سوري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وقال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</w:p>
    <w:p w14:paraId="2846CCAA" w14:textId="4FB4B790" w:rsidR="005C32A3" w:rsidRPr="004C7B53" w:rsidRDefault="00C85C22" w:rsidP="009D7685">
      <w:pPr>
        <w:bidi/>
        <w:spacing w:after="0" w:line="264" w:lineRule="auto"/>
        <w:ind w:left="567" w:right="567" w:firstLine="284"/>
        <w:jc w:val="both"/>
        <w:rPr>
          <w:rFonts w:ascii="Times New Roman" w:hAnsi="Times New Roman" w:cs="Simplified Arabic"/>
          <w:color w:val="000000"/>
          <w:sz w:val="26"/>
          <w:szCs w:val="26"/>
          <w:rtl/>
        </w:rPr>
      </w:pP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ن الصراعات الطائفية في سوريا مجمدة ومرهونة ببقاء الحكم الحالي فيها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ولكن هذه الصراعات سوف تتفجر بشكل دموي وعنيف حيث يهدف الصراع إلى مسك زمام الحكم مستقبلا</w:t>
      </w:r>
      <w:r w:rsidR="009D7685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ل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ن الصراع المتوقع في سوريا لاحقا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لن يكون صراعا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بين رموز وشخصيات على السلطة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وإنما سيكون مظهره طائفيا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لا سي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ما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ن مجموعة العلويين القابضة على زمام ال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مور لن تسمح لل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غلبية السنية بالعودة </w:t>
      </w:r>
      <w:r w:rsidR="009D7685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لى السيطرة على مقاليد السلطة في سوريا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وسينضم إلى هذا الصراع الذي سيكون بشكل حرب عنيفة تنسف الاستقرار السياسي والاقتصادي خلال الفترة القادمة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الدروز في السويداء وال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كراد الذين يعيشون في مناطق متاخمة لتركيا والعراق والذين قد يعلنون عن انضمامهم </w:t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لى الكيان الكردي في شمال العراق</w:t>
      </w:r>
      <w:r w:rsidR="005C32A3" w:rsidRPr="004C7B53">
        <w:rPr>
          <w:rFonts w:ascii="Times New Roman" w:hAnsi="Times New Roman" w:cs="Simplified Arabic"/>
          <w:color w:val="000000"/>
          <w:sz w:val="26"/>
          <w:szCs w:val="26"/>
          <w:vertAlign w:val="superscript"/>
        </w:rPr>
        <w:footnoteReference w:id="23"/>
      </w:r>
      <w:r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.</w:t>
      </w:r>
    </w:p>
    <w:p w14:paraId="3F26517A" w14:textId="62F2F3F0" w:rsidR="005C32A3" w:rsidRPr="004C7B53" w:rsidRDefault="005C32A3" w:rsidP="00C85C2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كما قدم استيمار رابيوفتش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</w:rPr>
        <w:t>Istimar Rabinovitch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المتخصص في الشؤون السورية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دراسة عن التركيبة الديم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وج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رافية</w:t>
      </w:r>
      <w:r w:rsidR="00C85C22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سوري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وادعى أن قضية الأقليات فيها "قنبلة موقوتة قد تنفجر في 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ي لحظة مثلما انفجرت من قبل في كل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من لبنان والعراق ويوغسلافيا"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وركز على موضوع الدروز في سوري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ولبنان وفلسطين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مكانية الاستفادة من الدروز الذين يقيمون في 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للاتصال مع الدروز السوريين للتأثير عليهم ودعوتهم ل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كانتون درزي يضم الدروز في سوري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ولبنان (نسبتهم في سوري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3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%)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ويشير الباحث ال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 إلى العلاقة بين الحركة الصهيونية والدروز في ال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ربعين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وإلى 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المخابرات ال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سرائيلية سعت 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لى 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دويلة درزية تمتد حدودها من محافظة السويداء في جبل العرب في سوري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حتى منطقة خلده جنوب بيروت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كما 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C85C22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هناك مخطط تشجيع 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دولة علوية في سوري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واعترف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رابيوفتش بوجود عدة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"جمعيات يهودية صهيونية كانت نشطة في مناطق العلويين قبل الاستقلال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منها حركة فابي وحركة حالوت هاتسوفيتم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واستمرت العلاقة حتى قيام الدولة واستقلال سوريا"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24"/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1D853C38" w14:textId="77777777" w:rsidR="009D7685" w:rsidRPr="004C7B53" w:rsidRDefault="009D7685" w:rsidP="009D768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</w:p>
    <w:p w14:paraId="3C10863E" w14:textId="77777777" w:rsidR="005C32A3" w:rsidRPr="004C7B53" w:rsidRDefault="005C32A3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lastRenderedPageBreak/>
        <w:t>لـبـنــان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</w:p>
    <w:p w14:paraId="60FAD8F4" w14:textId="0FB2900C" w:rsidR="00665F1C" w:rsidRPr="004C7B53" w:rsidRDefault="008A4A97" w:rsidP="009D768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وجدت الحركة الصهيونية و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لبنان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الحلقة الأكثر ضعفا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الدول العربية التي من الممكن تنفيذ مخططاتها فيها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ولبنان من وجهة النظر الصهيونية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هو خطأ جغرافي وتاريخي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حسب ما ذكر موشي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أرينز السفير الإسرائيلي السابق في واشنطن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الذي ادعى أن "الكيان المسيحي/ الدرزي كيان مركب يحمل في ذاته عطبه التكويني منذ لحظة تأسيسه أو إعلانه</w:t>
      </w:r>
      <w:r w:rsidR="006D295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"دولة لبنان الكبير"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وفي اجتماع عقد في 27/2/1954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ضم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بن 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ج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وريون وموشيه شاريت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Moshe Sharett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ووزير الدفاع ال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 في ذلك الوقت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ولافون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Lavon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ورئيس ال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ركان موشي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ه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دايان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عرض اقتراح يقضي بافتعال اضطرابات و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حداث فوضى في لبنان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تمهيدا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قامة دولة مارونية فيه. وقال بن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ج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وريون 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الوقت مناسب "لدفع الموارنة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المطالبة ب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دولة مسيحية"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665F1C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</w:p>
    <w:p w14:paraId="12620014" w14:textId="36B872EA" w:rsidR="00435233" w:rsidRPr="004C7B53" w:rsidRDefault="008A4A97" w:rsidP="00435233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ويقول شاريت في مذكراته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بن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ج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وريون "عد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َّ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د المبررات التاريخية المشجعة على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كيان لبناني مسيحي"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وكان الحضور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كما يقول شاريت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متحمسين لذلك وطالبوا "ب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نفاق مائة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لف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 حتى مليون دولار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إذ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المشروع الذي رسمناه سوف يؤدي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عند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نجاحه إلى إحداث تغيير أساسي وحاسم في الشرق ال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وسط وستبدأ مرحلة جديدة"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وجاء في رسالة وجهها بن 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ج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وريون لموشيه شاريت في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27/2/1954 (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يوم الاجتماع </w:t>
      </w:r>
      <w:r w:rsidR="0043523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نفس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ه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) ونشرتها صحيفة دافار الإسرائيلية في 29/10/1971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أنه</w:t>
      </w:r>
      <w:r w:rsidR="00435233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</w:p>
    <w:p w14:paraId="54A9C745" w14:textId="7A336B93" w:rsidR="005C32A3" w:rsidRPr="004C7B53" w:rsidRDefault="005C32A3" w:rsidP="007346E1">
      <w:pPr>
        <w:bidi/>
        <w:spacing w:after="0" w:line="264" w:lineRule="auto"/>
        <w:ind w:left="567" w:right="567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من الواضح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ن لبنان هو الحلقة ال</w:t>
      </w:r>
      <w:r w:rsidR="006D295C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ضعف في الجامعة العربية...</w:t>
      </w:r>
      <w:r w:rsidR="006D295C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 xml:space="preserve"> 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ذ يشكل المسيحيون ال</w:t>
      </w:r>
      <w:r w:rsidR="006D295C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غلبية عبر التاريخ اللبناني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وهذه ال</w:t>
      </w:r>
      <w:r w:rsidR="006D295C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غلبية لها تراثها وثقافتها المختلفة عن تراث وثقافة الدول العربية ال</w:t>
      </w:r>
      <w:r w:rsidR="006D295C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خرى ال</w:t>
      </w:r>
      <w:r w:rsidR="006D295C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عضاء في الجامعة العربية...</w:t>
      </w:r>
      <w:r w:rsidR="006D295C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وهكذا تبدو مسألة خلق دولة مسيحية </w:t>
      </w:r>
      <w:r w:rsidR="006D295C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مرا</w:t>
      </w:r>
      <w:r w:rsidR="006D295C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طبيعيا</w:t>
      </w:r>
      <w:r w:rsidR="006D295C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كان مثل هذا ال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مر يبدو شبه مستحيل في الظروف العادية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ما في حال انتشار الفوضى والاضطرابات وظهور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عراض الثورة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و الحرب الأهلية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ف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ن الأمر يصبح مختلفا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ومن دون مبادرتنا ودعمنا القوي لا يمكن 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خراج تلك الدولة 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لى </w:t>
      </w:r>
      <w:r w:rsidR="009D7685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حيّز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الوجود.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يبدو لي 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ن هذا هو واجبنا ال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ساسي 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و على ال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قل 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حد الهموم الرئيسية لسياستنا الخارجية.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فلنركز جهدنا جميعا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على هذه القضية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فقد لاحت في ال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فق فرصتنا التاريخية ولن يغفر لنا التاريخ 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ضاعتها سدى.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وفي سبيل الوصول 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لى ما نبتغيه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علينا فرض قيود على الحدود اللبنانية وتنظيمها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lastRenderedPageBreak/>
        <w:t xml:space="preserve">ويستحسن اختيار بعض اللبنانيين في الداخل والخارج وتجنيدهم من </w:t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جل خلق الدولة المارونية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25"/>
      </w:r>
      <w:r w:rsidR="00940DD4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104E9143" w14:textId="77F795FF" w:rsidR="005C32A3" w:rsidRPr="004C7B53" w:rsidRDefault="008A4A97" w:rsidP="0021293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وفي اجتماع آخر عقد</w:t>
      </w:r>
      <w:r w:rsidR="009D7685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 xml:space="preserve"> في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16/5/1954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، 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حضره بن </w:t>
      </w:r>
      <w:r w:rsidR="00940DD4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ج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وريون وشاريت ودايان وكبار مسؤولي وزارة الدفاع والخارجية ال</w:t>
      </w:r>
      <w:r w:rsidR="00940DD4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إ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سرائيلية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، 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اقترح بن </w:t>
      </w:r>
      <w:r w:rsidR="00940DD4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ج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وريون الاستفادة من التوتر بين العراق وسوري</w:t>
      </w:r>
      <w:r w:rsidR="00940DD4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ة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، 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وتفاقم ال</w:t>
      </w:r>
      <w:r w:rsidR="00940DD4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أ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وضاع الداخلية في سوري</w:t>
      </w:r>
      <w:r w:rsidR="00940DD4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ة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، 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لتحريك ال</w:t>
      </w:r>
      <w:r w:rsidR="00940DD4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أ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وضاع في لبنان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.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ووافق دايان على ذلك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، 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وكان الأخير يريد كما جاء في مذكرات شاريت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، 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الع</w:t>
      </w:r>
      <w:bookmarkStart w:id="0" w:name="_GoBack"/>
      <w:bookmarkEnd w:id="0"/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ثور على ضابط لبناني وبرتبة رائد للقيام بدور تؤيده </w:t>
      </w:r>
      <w:r w:rsidR="00940DD4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"إ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سرائيل</w:t>
      </w:r>
      <w:r w:rsidR="00940DD4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"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في لبنان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.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وجاء في المذكرات </w:t>
      </w:r>
      <w:r w:rsidR="00ED1166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أ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ن دايان اقترح احتلال الجيش ال</w:t>
      </w:r>
      <w:r w:rsidR="00ED1166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إ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سرائيلي لأراضي على الحدود مع لبنان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، 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و</w:t>
      </w:r>
      <w:r w:rsidR="00ED1166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إيجاد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"كيان مسيحي يقيم علاقات وثيقة مع </w:t>
      </w:r>
      <w:r w:rsidR="00ED1166" w:rsidRPr="000470A0">
        <w:rPr>
          <w:rFonts w:ascii="Times New Roman" w:hAnsi="Times New Roman" w:cs="Simplified Arabic" w:hint="cs"/>
          <w:color w:val="000000"/>
          <w:spacing w:val="2"/>
          <w:sz w:val="24"/>
          <w:szCs w:val="28"/>
          <w:rtl/>
        </w:rPr>
        <w:t>إ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سرائيل</w:t>
      </w:r>
      <w:r w:rsidR="00ED1166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"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vertAlign w:val="superscript"/>
        </w:rPr>
        <w:footnoteReference w:id="26"/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.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 xml:space="preserve"> واعترف موشيه شاريت</w:t>
      </w:r>
      <w:r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  <w:lang w:bidi="ar-JO"/>
        </w:rPr>
        <w:t xml:space="preserve">، </w:t>
      </w:r>
      <w:r w:rsidR="005C32A3" w:rsidRPr="000470A0">
        <w:rPr>
          <w:rFonts w:ascii="Times New Roman" w:hAnsi="Times New Roman" w:cs="Simplified Arabic"/>
          <w:color w:val="000000"/>
          <w:spacing w:val="2"/>
          <w:sz w:val="24"/>
          <w:szCs w:val="28"/>
          <w:rtl/>
        </w:rPr>
        <w:t>في مذكراته أن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بن </w:t>
      </w:r>
      <w:r w:rsidR="00ED116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ج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وريون كان متحمسا</w:t>
      </w:r>
      <w:r w:rsidR="00ED116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9D7685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ل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إقامة دولة مسيحية في لبنان لزعزعة الاستقرار في المنطقة ولإقامة نظام ماروني يكون تابعا</w:t>
      </w:r>
      <w:r w:rsidR="00ED116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</w:t>
      </w:r>
      <w:r w:rsidR="00ED116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ـ"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ED116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وأن رئيس وزراء </w:t>
      </w:r>
      <w:r w:rsidR="00ED116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21293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كان يريد خلط الوراق في الشرق الأوسط لإقامة نظام جديد فيه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31278019" w14:textId="77777777" w:rsidR="005C32A3" w:rsidRPr="004C7B53" w:rsidRDefault="005C32A3" w:rsidP="00ED1166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وكانت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استراتيجية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بن </w:t>
      </w:r>
      <w:r w:rsidR="00ED116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ج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وريون لتفتيت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لبنان </w:t>
      </w:r>
      <w:r w:rsidR="00ED1166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1954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تنص على:</w:t>
      </w:r>
    </w:p>
    <w:p w14:paraId="536A00DE" w14:textId="77777777" w:rsidR="005C32A3" w:rsidRPr="004C7B53" w:rsidRDefault="005C32A3" w:rsidP="00127DD2">
      <w:pPr>
        <w:pStyle w:val="ListParagraph"/>
        <w:numPr>
          <w:ilvl w:val="0"/>
          <w:numId w:val="9"/>
        </w:numPr>
        <w:bidi/>
        <w:spacing w:after="0" w:line="264" w:lineRule="auto"/>
        <w:ind w:left="276" w:hanging="283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أن لبنان هو 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ضعف حلقة في الدول العربية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24B030EC" w14:textId="77777777" w:rsidR="005C32A3" w:rsidRPr="004C7B53" w:rsidRDefault="00127DD2" w:rsidP="00ED1166">
      <w:pPr>
        <w:pStyle w:val="ListParagraph"/>
        <w:numPr>
          <w:ilvl w:val="0"/>
          <w:numId w:val="9"/>
        </w:numPr>
        <w:bidi/>
        <w:spacing w:after="0" w:line="264" w:lineRule="auto"/>
        <w:ind w:left="276" w:hanging="283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المسيحيين هم أغلبية في لبنان التاريخي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ولهم تقاليد وحضارة تختلف عن تقاليد بقية الدول العربية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16519345" w14:textId="77777777" w:rsidR="005C32A3" w:rsidRPr="004C7B53" w:rsidRDefault="00127DD2" w:rsidP="00ED1166">
      <w:pPr>
        <w:pStyle w:val="ListParagraph"/>
        <w:numPr>
          <w:ilvl w:val="0"/>
          <w:numId w:val="9"/>
        </w:numPr>
        <w:bidi/>
        <w:spacing w:after="0" w:line="264" w:lineRule="auto"/>
        <w:ind w:left="276" w:hanging="283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فرنسا أخطأت عندما جعلت للبنان حدودا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دائمة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528B871F" w14:textId="77777777" w:rsidR="005C32A3" w:rsidRPr="004C7B53" w:rsidRDefault="00127DD2" w:rsidP="00127DD2">
      <w:pPr>
        <w:pStyle w:val="ListParagraph"/>
        <w:numPr>
          <w:ilvl w:val="0"/>
          <w:numId w:val="9"/>
        </w:numPr>
        <w:bidi/>
        <w:spacing w:after="0" w:line="264" w:lineRule="auto"/>
        <w:ind w:left="276" w:hanging="283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نشاء دولة مسيحية في لبنان هو 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مر طبيعي له جذور تاريخية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4DCB8DEC" w14:textId="77777777" w:rsidR="005C32A3" w:rsidRPr="004C7B53" w:rsidRDefault="005C32A3" w:rsidP="00127DD2">
      <w:pPr>
        <w:pStyle w:val="ListParagraph"/>
        <w:numPr>
          <w:ilvl w:val="0"/>
          <w:numId w:val="9"/>
        </w:numPr>
        <w:bidi/>
        <w:spacing w:after="0" w:line="264" w:lineRule="auto"/>
        <w:ind w:left="276" w:hanging="283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من دون مبادرة 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ومساعدتها الفعالة لن يتم 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نشاء دولة مسيحية في لبنان.</w:t>
      </w:r>
    </w:p>
    <w:p w14:paraId="15107286" w14:textId="77777777" w:rsidR="005C32A3" w:rsidRPr="004C7B53" w:rsidRDefault="005C32A3" w:rsidP="00127DD2">
      <w:pPr>
        <w:pStyle w:val="ListParagraph"/>
        <w:numPr>
          <w:ilvl w:val="0"/>
          <w:numId w:val="9"/>
        </w:numPr>
        <w:bidi/>
        <w:spacing w:after="0" w:line="264" w:lineRule="auto"/>
        <w:ind w:left="276" w:hanging="283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مر لا يتحقق من دون اجتزاء حدود لبنان</w:t>
      </w:r>
      <w:r w:rsidRPr="004C7B53">
        <w:rPr>
          <w:color w:val="000000"/>
          <w:vertAlign w:val="superscript"/>
        </w:rPr>
        <w:footnoteReference w:id="27"/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330645B6" w14:textId="2326731F" w:rsidR="005C32A3" w:rsidRPr="004C7B53" w:rsidRDefault="008A4A97" w:rsidP="00127DD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lastRenderedPageBreak/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وكان بن 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ج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وريون يريد إقامة دولة طائفية بجوار 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"لأن ال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مور تأخذ طابعا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آ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خر في</w:t>
      </w:r>
      <w:r w:rsidR="00127DD2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حالات الفوضى والثورة والحرب ال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هلية حتى يتحول الضعيف 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بطل</w:t>
      </w:r>
      <w:r w:rsidR="0021293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ربما حان الوقت ال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آ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ل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دولة مسيحية في جوارنا"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28"/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151B21EA" w14:textId="77777777" w:rsidR="00212938" w:rsidRPr="004C7B53" w:rsidRDefault="00212938" w:rsidP="0021293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</w:p>
    <w:p w14:paraId="12AD3874" w14:textId="77777777" w:rsidR="005C32A3" w:rsidRPr="004C7B53" w:rsidRDefault="008A4A97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</w:rPr>
      </w:pPr>
      <w:r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>الج</w:t>
      </w:r>
      <w:r w:rsidR="005C32A3"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  <w:t>ــ</w:t>
      </w:r>
      <w:r w:rsidR="005C32A3"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>زائ</w:t>
      </w:r>
      <w:r w:rsidR="005C32A3"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  <w:t>ـ</w:t>
      </w:r>
      <w:r w:rsidR="005C32A3"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>ر</w:t>
      </w:r>
      <w:r w:rsidR="00127DD2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</w:p>
    <w:p w14:paraId="1A5B6BBF" w14:textId="642A9483" w:rsidR="00807AC1" w:rsidRPr="004C7B53" w:rsidRDefault="008A4A97" w:rsidP="000241D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شجعت 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الحركات الانفصالية للبربر في الجزائر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البالغ عددهم </w:t>
      </w:r>
      <w:r w:rsidR="00127DD2" w:rsidRPr="004C7B53">
        <w:rPr>
          <w:rFonts w:ascii="Times New Roman" w:hAnsi="Times New Roman" w:cs="Simplified Arabic"/>
          <w:color w:val="000000"/>
          <w:sz w:val="24"/>
          <w:szCs w:val="28"/>
        </w:rPr>
        <w:t>4.5</w:t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 xml:space="preserve"> ملايين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نسمة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من أصل 9 ملايين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في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دول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المغرب العربي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29"/>
      </w:r>
      <w:r w:rsidR="00127DD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وخططت لإقامة دويلات بربرية في المغرب العربي مستندة </w:t>
      </w:r>
      <w:r w:rsidR="00807AC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لى بعض ال</w:t>
      </w:r>
      <w:r w:rsidR="00807AC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حداث الداخلية التي تستغلها للتأثير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على بعض الأشخاص الذين يفكرون بالانفصال عن الوطن ال</w:t>
      </w:r>
      <w:r w:rsidR="00807AC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م. ويقول عن تلك المؤشرات</w:t>
      </w:r>
      <w:r w:rsidR="0021293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البروفسور روفائيل يسرائيل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Rafael Israel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الباحث ال</w:t>
      </w:r>
      <w:r w:rsidR="00807AC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 ورئيس قسم التاريخ ال</w:t>
      </w:r>
      <w:r w:rsidR="00807AC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سلامي في الجامعة العبرية</w:t>
      </w:r>
      <w:r w:rsidR="0021293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21293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</w:t>
      </w:r>
      <w:r w:rsidR="00807AC1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</w:p>
    <w:p w14:paraId="183BB1AF" w14:textId="28E4FB77" w:rsidR="00212938" w:rsidRPr="004C7B53" w:rsidRDefault="005C32A3" w:rsidP="000241DD">
      <w:pPr>
        <w:bidi/>
        <w:spacing w:after="0" w:line="264" w:lineRule="auto"/>
        <w:ind w:left="567" w:right="567" w:firstLine="276"/>
        <w:jc w:val="both"/>
        <w:rPr>
          <w:rFonts w:ascii="Times New Roman" w:hAnsi="Times New Roman" w:cs="Simplified Arabic"/>
          <w:color w:val="000000"/>
          <w:sz w:val="26"/>
          <w:szCs w:val="26"/>
          <w:rtl/>
        </w:rPr>
      </w:pP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وجود تيار معادي لحملة التعريب التي دعت 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ليها الدولة والتي تعتبر الجزائر جزءا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من فرنسا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الذي تعزز خاصة بعد استقالة الرئيس الجزائري ال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سبق الشاذلي بن جديد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إذ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بدى بعض زعماء البربر تعاطفهم مع هذا التيار ل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نه يلتقي مع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رغباتهم.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وكذلك وجود جناح يدعو 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="00807AC1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لى 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فريقية الجزائر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و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يقف موقفا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عدائيا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ضد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ّ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الثقافة العربية والتعريب ل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يمانه بأن دور الجزائر يكمن في هويته ال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فريقية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إضافة إلى نمو تيار 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سلامي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يحتضن البربر والعرب وكل الداعين 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لى فرنسة وأفرقة الجزائر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باعتبار 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ن الاسلام عقيدة توحيدية يمكن 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ن تحسم مشكلة الانقسام والتشتيت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>.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وأخيرا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ظهور أحزاب جديدة تمثل جماعات البربر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كحزب آية حسين 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حمد الذي ينادي بالعلمانية والديمقراطية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وأرسل الموساد ال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سرائيلي شموئيل طوليداو (من 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صل مغربي وشغل منصب مستشار رئيس الوزراء ال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سرائيلي للشؤون العربية) </w:t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لى الجزائر والمغرب واستقر في باريس</w:t>
      </w:r>
      <w:r w:rsidR="008A4A97"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6"/>
          <w:szCs w:val="26"/>
          <w:rtl/>
        </w:rPr>
        <w:t>من أجل تنظيم اليهود في البلدين والاتصال مع بعض زعماء البربر قبل استقلال الجزائر</w:t>
      </w:r>
      <w:r w:rsidRPr="004C7B53">
        <w:rPr>
          <w:rFonts w:ascii="Times New Roman" w:hAnsi="Times New Roman" w:cs="Simplified Arabic"/>
          <w:color w:val="000000"/>
          <w:sz w:val="26"/>
          <w:szCs w:val="26"/>
          <w:vertAlign w:val="superscript"/>
        </w:rPr>
        <w:footnoteReference w:id="30"/>
      </w:r>
      <w:r w:rsidR="00807AC1" w:rsidRPr="004C7B53">
        <w:rPr>
          <w:rFonts w:ascii="Times New Roman" w:hAnsi="Times New Roman" w:cs="Simplified Arabic" w:hint="cs"/>
          <w:color w:val="000000"/>
          <w:sz w:val="26"/>
          <w:szCs w:val="26"/>
          <w:rtl/>
        </w:rPr>
        <w:t>.</w:t>
      </w:r>
    </w:p>
    <w:p w14:paraId="27ECCB89" w14:textId="77777777" w:rsidR="00212938" w:rsidRDefault="00212938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</w:rPr>
      </w:pPr>
    </w:p>
    <w:p w14:paraId="0F3D6600" w14:textId="77777777" w:rsidR="00960B34" w:rsidRPr="004C7B53" w:rsidRDefault="00960B34" w:rsidP="00960B34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</w:p>
    <w:p w14:paraId="218CECAA" w14:textId="77777777" w:rsidR="005C32A3" w:rsidRPr="004C7B53" w:rsidRDefault="005C32A3" w:rsidP="0021293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lastRenderedPageBreak/>
        <w:t>الس</w:t>
      </w:r>
      <w:r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  <w:t>ــ</w:t>
      </w:r>
      <w:r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>ودان</w:t>
      </w:r>
      <w:r w:rsidR="00807AC1" w:rsidRPr="004C7B53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</w:p>
    <w:p w14:paraId="365FFA9E" w14:textId="4DF95416" w:rsidR="005C32A3" w:rsidRPr="004C7B53" w:rsidRDefault="008A4A97" w:rsidP="0021293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استغلت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قضية جنوب السودان بشكل كبير منذ بداية التمرد</w:t>
      </w:r>
      <w:r w:rsidR="0021293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على أساس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السودان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يمثل العمق الاستراتيجي لمصر في عهد الرئيس جمال عبد الناصر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ووجدت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النزاع بين الشمال والجنوب بيئة مواتية لكي تتدخل في زيادة الخلافات والاستفادة منها لإضعاف السودان ومصر. وما يحدث في إقليم دارفور السوداني حاليا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والضغوطات الدولية التي تقودها الولايات المتحدة الأمريكية ضد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السودان بعد توقف المعارك بين الانفصاليين والجيش السوداني في الجنوب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يشير إلى دور إسرائيلي جديد في الأحداث الجارية في دارفور بعد أن لعبت دورا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كبيرا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دعم الانفصاليين في الجنوب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وفي كتاب صدر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في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2003 عن مركز ديان لأبحاث الشرق الأوسط وإفريقيا (التابع لجامعة تل أبيب) بعنوان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"إسرائيل وحركة تحرير جنوب السودان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: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نقطة البداية ومرحلة الانطلاق"</w:t>
      </w:r>
      <w:r w:rsidR="0021293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لمؤلفه موشي</w:t>
      </w:r>
      <w:r w:rsidR="00C85C22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ه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فرجي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Moshe Farji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وهو عميد متقاعد وثيق الصلة بدوائر المخابرات الإسرائيلية (الموساد)</w:t>
      </w:r>
      <w:r w:rsidR="00212938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تفاصيل مهمة عن الدور الكبير الذي قامت به المخابرات الإسرائيلية في مساندة ودعم الانفصاليين في جنوب السودان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وكذلك الاستراتيجية الإسرائيلية في إضعاف الوطن العربي حتى بعد توقيع مصر على اتفاقية السلام مع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1979.</w:t>
      </w:r>
    </w:p>
    <w:p w14:paraId="1B1E5678" w14:textId="1C19B452" w:rsidR="005C32A3" w:rsidRPr="004C7B53" w:rsidRDefault="005C32A3" w:rsidP="00AE794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ووصل عدد المستشارين الإسرائيليين الذين تولوا مهام تدريب الوحدات الخاصة سنة 1960 إلى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ستمئة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مستشار. وأدى ذلك تلقائياً إلى تدفق السلاح الإسرائيلي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على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المتمردين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بدءاً بالرشاش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عوزي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ووصولاً إلى صواريخ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جبرائيل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والطائرات المقاتلة</w:t>
      </w:r>
      <w:r w:rsidR="00B22274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وإقامة ثلاثة مطارات جوية في تشاد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على الحدود المجاورة للسودان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وبعد استقلال إريتريا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1993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ألقت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بثقلها وراءها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وقدمت لها كل دعم سياسي وعسكري ممكن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حتى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عدَّها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مؤلف الكتاب أقوى حليف استراتيجي ل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ـ"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القارة الإفريقية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هم قاعدة تشرف على البحر الأحمر وتهدد أمن اليمن والسودان معاً. وبدأت الاتصالات مع المتمردين في جنوب السودان من خلال القنصلية الإسرائيلية في أديس أبابا. ولعبت الشركات الإسرائيلية التي أنشئت في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ثيوبيا دورا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مهما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كواجهة لإجراء تلك الاتصالات. وكان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شير بن ناثان رجل الموساد النشط الذي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صبح يدير شركة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نكودا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ثيوبيا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هو أول من قام بالاتصال مع الزعماء الجنوبيين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وبعد دراسة أوضاع الجنوب وقع الاختيار على قبيلة الدنكا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أقوى قبائل المنطقة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لكي تكون الباب الذي تتسلل منه 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إلى الجنوب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أما الذي قام بالدور البارز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lastRenderedPageBreak/>
        <w:t>في توسيع نطاق تلك الاتصالات وتوثيقها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فقد كان دافيد كيمحي رجل المهمات الخاصة في الموساد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الذي عي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ِّ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فيما بعد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مديراً عاماً لوزارة الخارجية الإسرائيلية.</w:t>
      </w:r>
    </w:p>
    <w:p w14:paraId="75E7EF9D" w14:textId="68F0A1E6" w:rsidR="005C32A3" w:rsidRPr="004C7B53" w:rsidRDefault="005C32A3" w:rsidP="000241D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وفي دراسة أخرى قدمتها يهوديت روبين الباحثة في مركز دايان ل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بحاث</w:t>
      </w:r>
      <w:r w:rsidR="00521E2A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الشرق ال</w:t>
      </w:r>
      <w:r w:rsidR="00521E2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وسط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="005C6BD9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حول المخطط ال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سرائيلي في دعم الانفصاليين في جنوب السودان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قالت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ن بلادها قد لعبت دورا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 تعميق الفجوة بين ال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طراف المتصارعة من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جل بلوغ هدف التفتيت لتجريد مصر من عمقها الاستراتيجي وانشغال السودان بهمومه الداخلية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ول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الحرب الدائرة في جنوب السودان منذ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قرابة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ربعة عقود تقريبا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تعكس وبشكل واضح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ن الدولة ذات التعددية العرقية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 الطائفية مهددة دائما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بالانقسام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وهذا يتطلب من </w:t>
      </w:r>
      <w:r w:rsidR="00AE794A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العمل على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التحالفات مع الجماعات العرقية والدينية المعادية للعرب في جنوب السودان</w:t>
      </w:r>
      <w:r w:rsidR="000241DD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ودعم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إسرائيل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للتمرد العسكري وتزويد المتمردين بالسلاح وتدريبهم في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سرائيل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قامة تحالفات مع الدول المحاذية للسودان والمعادية له والضغط على قيادات التمرد ل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علان انفصالهم عن السودان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ومحاصرة السودان اقتصاديا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وعسكريا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من خلال افتعال ال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زمات الداخلية من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جل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>ضعافه وتفتيت قواه</w:t>
      </w:r>
      <w:r w:rsidRPr="004C7B53">
        <w:rPr>
          <w:rFonts w:ascii="Times New Roman" w:hAnsi="Times New Roman" w:cs="Simplified Arabic"/>
          <w:color w:val="000000"/>
          <w:sz w:val="24"/>
          <w:szCs w:val="28"/>
          <w:vertAlign w:val="superscript"/>
        </w:rPr>
        <w:footnoteReference w:id="31"/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0D862F42" w14:textId="77777777" w:rsidR="00B22274" w:rsidRPr="004C7B53" w:rsidRDefault="00B22274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</w:p>
    <w:p w14:paraId="5DE058D0" w14:textId="77777777" w:rsidR="005C32A3" w:rsidRPr="004C7B53" w:rsidRDefault="005C32A3" w:rsidP="00B22274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  <w:t>الخـليـج العـربـي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</w:p>
    <w:p w14:paraId="02BC0A4B" w14:textId="77777777" w:rsidR="005C32A3" w:rsidRPr="004C7B53" w:rsidRDefault="008A4A97" w:rsidP="005C6BD9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اهتمت الحركة الصهيونية و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بمنطقة الخليج العربي لأهميته الجغرافية والنفطية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وحاولت الصهيونية أن تدخل أجزاء من منطقة الخليج العربي ضمن حدود الدولة اليهودية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وأول تلك المشاريع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كان مشروع إقامة دولة يهودية في الخليج العربي الذي ورد ضمن رسالة تقدم بها الطبيب اليهودي الروسي م.ل. روتشستين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Rotshstin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في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1917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للحكومة البريطانية لإقامة دولة يهودية في منطقة الخليج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والثاني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مشروع نورمان بنتويش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</w:rPr>
        <w:t>Norman Bintwish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الذي ضمنه في كتابه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فلسطين اليهود الماضي والحاضر والمستقبل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الصادر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1919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واحتوى على خريطة لفلسطين تدخل فيها منطقة الخليج العربي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وبعد قيامها استمرت 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5C6BD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في الاهتمام بالخليج العربي من خلال عقد تحالفات مع نظام شاه إيران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والتركيز على التنوع الطائفي فيه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وتحاول </w:t>
      </w:r>
      <w:r w:rsidR="00B46E8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B46E82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إقامة علاقات مع بعض دول الخليج العربي من أجل الوصول إلى منابع النفط العربية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="005C32A3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ولكي تستغل قضية الأقلية الشيعية في تلك الدول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</w:p>
    <w:p w14:paraId="02E393DA" w14:textId="6FCF9CD0" w:rsidR="00B818B8" w:rsidRPr="004C7B53" w:rsidRDefault="005C32A3" w:rsidP="00D10C7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إن الدعوات والمخططات الإسرائيلية الداعية إلى </w:t>
      </w:r>
      <w:r w:rsidR="00B818B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إعادة ترسيم خريطة المنطقة والتي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تخرج </w:t>
      </w:r>
      <w:r w:rsidR="00665F1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ن بعض المسؤولين الإسرائيليين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لم تعد بمثابة مشاريع فقط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بل أصبحت قابلة للتنفيذ في بعض الأقطار العربية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وتلتقي تلك المشاريع مع المخططات الأمريكية التي وضعها مفكرو ومنظرو المحافظون الجدد في الولايات المتحدة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والتي تتفق تماما</w:t>
      </w:r>
      <w:r w:rsidR="009409D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مع المخططات الصهيونية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وتريد </w:t>
      </w:r>
      <w:r w:rsidR="009409D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إسرائيل</w:t>
      </w:r>
      <w:r w:rsidR="009409D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 أن تنقل معاركها إلى داخل الأقطار العربية من أجل استمرار تفوقها وهيمنتها على العرب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 xml:space="preserve">، </w:t>
      </w:r>
      <w:r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وإبعاد الخطر عن حدودها</w:t>
      </w:r>
      <w:r w:rsidR="008A4A97" w:rsidRPr="004C7B53"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t>.</w:t>
      </w:r>
      <w:r w:rsidR="00B818B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</w:p>
    <w:p w14:paraId="6FABB2F0" w14:textId="57C12AF6" w:rsidR="005C32A3" w:rsidRDefault="008A4A97" w:rsidP="00B22274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B818B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وما يحدث من صراعات وحروب في الأقطار العربية منذ سنوات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B818B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يؤكد على موقف بن </w:t>
      </w:r>
      <w:r w:rsidR="009409D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</w:t>
      </w:r>
      <w:r w:rsidR="00B818B8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وريون قبل أكثر من نصف قرن تجاه إعادة </w:t>
      </w:r>
      <w:r w:rsidR="00DE096E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ترسيم خريطة المنطقة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DE096E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والدور الذي تلعبه </w:t>
      </w:r>
      <w:r w:rsidR="009409D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DE096E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إسرائيل</w:t>
      </w:r>
      <w:r w:rsidR="009409D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DE096E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هذا الصدد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07359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حماية لأمنها واستمرار جودها</w:t>
      </w:r>
      <w:r w:rsidR="00DE096E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 </w:t>
      </w:r>
      <w:r w:rsidR="0007359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ولم تعد حدود سايكس</w:t>
      </w:r>
      <w:r w:rsidR="00B22274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-</w:t>
      </w:r>
      <w:r w:rsidR="0007359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بيكو </w:t>
      </w:r>
      <w:r w:rsidR="0002212E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التي رسمت </w:t>
      </w:r>
      <w:r w:rsidR="0007359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في القرن العشرين كافية لأطماع </w:t>
      </w:r>
      <w:r w:rsidR="009409D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07359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إسرائيل</w:t>
      </w:r>
      <w:r w:rsidR="009409DC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07359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وحلفائها </w:t>
      </w:r>
      <w:r w:rsidR="0002212E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للحفاظ على وجودها في فلسطين</w:t>
      </w:r>
      <w:r w:rsidR="00B22274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02212E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مما جعلها </w:t>
      </w:r>
      <w:r w:rsidR="00A741F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تعمل على </w:t>
      </w:r>
      <w:r w:rsidR="0007359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ترسيم</w:t>
      </w:r>
      <w:r w:rsidR="00A741F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جديد لخريطة المنطقة </w:t>
      </w:r>
      <w:r w:rsidR="0007359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 القرن الواحد العشرين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073599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إذا لم تستيقظ الأمة العربية </w:t>
      </w:r>
      <w:r w:rsidR="003C63CB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وتعمل على مقاومة </w:t>
      </w:r>
      <w:r w:rsidR="00A741F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تلك المخططات </w:t>
      </w:r>
      <w:r w:rsidR="003C63CB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وإفشالها</w:t>
      </w:r>
      <w:r w:rsidR="00A741FF"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4C7B53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</w:p>
    <w:p w14:paraId="500F4F5A" w14:textId="77777777" w:rsidR="00A96FFF" w:rsidRDefault="00A96FFF" w:rsidP="00A96FFF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</w:p>
    <w:p w14:paraId="10B1022C" w14:textId="77777777" w:rsidR="00A96FFF" w:rsidRDefault="00A96FFF" w:rsidP="00A96FFF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sectPr w:rsidR="00A96FFF" w:rsidSect="002951DF">
          <w:headerReference w:type="even" r:id="rId12"/>
          <w:headerReference w:type="default" r:id="rId13"/>
          <w:footerReference w:type="even" r:id="rId14"/>
          <w:footerReference w:type="default" r:id="rId15"/>
          <w:pgSz w:w="12240" w:h="15840"/>
          <w:pgMar w:top="1440" w:right="1800" w:bottom="1440" w:left="1800" w:header="720" w:footer="720" w:gutter="0"/>
          <w:pgNumType w:start="1"/>
          <w:cols w:space="720"/>
          <w:docGrid w:linePitch="360"/>
        </w:sectPr>
      </w:pPr>
    </w:p>
    <w:p w14:paraId="76641A2A" w14:textId="14F3DA56" w:rsidR="00A96FFF" w:rsidRPr="004C7B53" w:rsidRDefault="00A96FFF" w:rsidP="00A96FFF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>
        <w:rPr>
          <w:rFonts w:ascii="Times New Roman" w:hAnsi="Times New Roman" w:cs="Simplified Arabic"/>
          <w:noProof/>
          <w:color w:val="000000"/>
          <w:sz w:val="24"/>
          <w:szCs w:val="28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6175FEC8" wp14:editId="03A0110F">
            <wp:simplePos x="0" y="0"/>
            <wp:positionH relativeFrom="margin">
              <wp:posOffset>-1143000</wp:posOffset>
            </wp:positionH>
            <wp:positionV relativeFrom="margin">
              <wp:posOffset>-929005</wp:posOffset>
            </wp:positionV>
            <wp:extent cx="7760970" cy="100647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f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06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6FFF" w:rsidRPr="004C7B53" w:rsidSect="002951DF"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FCE40" w14:textId="77777777" w:rsidR="00C80C8C" w:rsidRDefault="00C80C8C" w:rsidP="005C32A3">
      <w:pPr>
        <w:spacing w:after="0" w:line="240" w:lineRule="auto"/>
      </w:pPr>
      <w:r>
        <w:separator/>
      </w:r>
    </w:p>
  </w:endnote>
  <w:endnote w:type="continuationSeparator" w:id="0">
    <w:p w14:paraId="6A4DDB2F" w14:textId="77777777" w:rsidR="00C80C8C" w:rsidRDefault="00C80C8C" w:rsidP="005C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47DBF1" w14:textId="4C648B23" w:rsidR="005D280D" w:rsidRPr="005D280D" w:rsidRDefault="005D280D" w:rsidP="005D280D">
    <w:pPr>
      <w:tabs>
        <w:tab w:val="right" w:pos="4140"/>
        <w:tab w:val="right" w:pos="4320"/>
      </w:tabs>
      <w:bidi/>
      <w:spacing w:after="0" w:line="240" w:lineRule="auto"/>
      <w:rPr>
        <w:rFonts w:ascii="Simplified Arabic" w:hAnsi="Simplified Arabic" w:cs="Simplified Arabic"/>
      </w:rPr>
    </w:pPr>
    <w:r w:rsidRPr="0033777C">
      <w:rPr>
        <w:rFonts w:ascii="Simplified Arabic" w:hAnsi="Simplified Arabic" w:cs="Simplified Arabic"/>
        <w:noProof/>
      </w:rPr>
      <w:drawing>
        <wp:anchor distT="0" distB="0" distL="114300" distR="114300" simplePos="0" relativeHeight="251659264" behindDoc="0" locked="0" layoutInCell="1" allowOverlap="1" wp14:anchorId="0E394D52" wp14:editId="4758027B">
          <wp:simplePos x="0" y="0"/>
          <wp:positionH relativeFrom="margin">
            <wp:posOffset>5400040</wp:posOffset>
          </wp:positionH>
          <wp:positionV relativeFrom="paragraph">
            <wp:posOffset>-15240</wp:posOffset>
          </wp:positionV>
          <wp:extent cx="252095" cy="252095"/>
          <wp:effectExtent l="0" t="0" r="0" b="0"/>
          <wp:wrapSquare wrapText="bothSides"/>
          <wp:docPr id="3" name="Picture 3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implified Arabic" w:hAnsi="Simplified Arabic" w:cs="Simplified Arabic" w:hint="cs"/>
        <w:color w:val="404040"/>
        <w:rtl/>
        <w:lang w:bidi="ar-LB"/>
      </w:rPr>
      <w:t xml:space="preserve">   </w:t>
    </w:r>
    <w:r w:rsidRPr="0033777C">
      <w:rPr>
        <w:rFonts w:ascii="Simplified Arabic" w:hAnsi="Simplified Arabic" w:cs="Simplified Arabic"/>
        <w:color w:val="404040"/>
        <w:rtl/>
        <w:lang w:bidi="ar-LB"/>
      </w:rPr>
      <w:t xml:space="preserve">مركز الزيتونة للدراسات والاستشارات   </w:t>
    </w:r>
    <w:r w:rsidRPr="0033777C">
      <w:rPr>
        <w:rFonts w:ascii="Simplified Arabic" w:hAnsi="Simplified Arabic" w:cs="Simplified Arabic"/>
        <w:caps/>
        <w:rtl/>
      </w:rPr>
      <w:t xml:space="preserve">    </w:t>
    </w:r>
    <w:r w:rsidRPr="0033777C">
      <w:rPr>
        <w:rFonts w:ascii="Simplified Arabic" w:hAnsi="Simplified Arabic" w:cs="Simplified Arabic"/>
        <w:caps/>
        <w:rtl/>
        <w:lang w:bidi="ar-LB"/>
      </w:rPr>
      <w:t xml:space="preserve">  </w:t>
    </w:r>
    <w:r w:rsidRPr="0033777C">
      <w:rPr>
        <w:rFonts w:ascii="Simplified Arabic" w:hAnsi="Simplified Arabic" w:cs="Simplified Arabic"/>
        <w:caps/>
        <w:lang w:bidi="ar-LB"/>
      </w:rPr>
      <w:t xml:space="preserve"> </w:t>
    </w:r>
    <w:r w:rsidRPr="0033777C">
      <w:rPr>
        <w:rFonts w:ascii="Simplified Arabic" w:hAnsi="Simplified Arabic" w:cs="Simplified Arabic"/>
        <w:caps/>
        <w:rtl/>
        <w:lang w:bidi="ar-LB"/>
      </w:rPr>
      <w:t xml:space="preserve"> </w:t>
    </w:r>
    <w:r>
      <w:rPr>
        <w:rFonts w:ascii="Simplified Arabic" w:hAnsi="Simplified Arabic" w:cs="Simplified Arabic" w:hint="cs"/>
        <w:caps/>
        <w:rtl/>
        <w:lang w:bidi="ar-LB"/>
      </w:rPr>
      <w:t xml:space="preserve">     </w:t>
    </w:r>
    <w:r w:rsidRPr="0033777C">
      <w:rPr>
        <w:rFonts w:ascii="Simplified Arabic" w:hAnsi="Simplified Arabic" w:cs="Simplified Arabic"/>
        <w:caps/>
        <w:rtl/>
        <w:lang w:bidi="ar-LB"/>
      </w:rPr>
      <w:t xml:space="preserve">   </w:t>
    </w:r>
    <w:r w:rsidRPr="0033777C">
      <w:rPr>
        <w:rFonts w:ascii="Simplified Arabic" w:hAnsi="Simplified Arabic" w:cs="Simplified Arabic"/>
        <w:caps/>
        <w:lang w:bidi="ar-LB"/>
      </w:rPr>
      <w:t xml:space="preserve">   </w:t>
    </w:r>
    <w:r w:rsidRPr="0033777C">
      <w:rPr>
        <w:rFonts w:ascii="Simplified Arabic" w:hAnsi="Simplified Arabic" w:cs="Simplified Arabic"/>
        <w:caps/>
      </w:rPr>
      <w:fldChar w:fldCharType="begin"/>
    </w:r>
    <w:r w:rsidRPr="0033777C">
      <w:rPr>
        <w:rFonts w:ascii="Simplified Arabic" w:hAnsi="Simplified Arabic" w:cs="Simplified Arabic"/>
        <w:caps/>
      </w:rPr>
      <w:instrText xml:space="preserve"> PAGE   \* MERGEFORMAT </w:instrText>
    </w:r>
    <w:r w:rsidRPr="0033777C">
      <w:rPr>
        <w:rFonts w:ascii="Simplified Arabic" w:hAnsi="Simplified Arabic" w:cs="Simplified Arabic"/>
        <w:caps/>
      </w:rPr>
      <w:fldChar w:fldCharType="separate"/>
    </w:r>
    <w:r w:rsidR="000470A0">
      <w:rPr>
        <w:rFonts w:ascii="Simplified Arabic" w:hAnsi="Simplified Arabic" w:cs="Simplified Arabic"/>
        <w:caps/>
        <w:noProof/>
        <w:rtl/>
      </w:rPr>
      <w:t>2</w:t>
    </w:r>
    <w:r w:rsidRPr="0033777C">
      <w:rPr>
        <w:rFonts w:ascii="Simplified Arabic" w:hAnsi="Simplified Arabic" w:cs="Simplified Arabic"/>
        <w:caps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CA805" w14:textId="78C155BB" w:rsidR="00C80C8C" w:rsidRPr="005D280D" w:rsidRDefault="005D280D" w:rsidP="005D280D">
    <w:pPr>
      <w:pStyle w:val="Footer"/>
      <w:tabs>
        <w:tab w:val="clear" w:pos="4153"/>
        <w:tab w:val="right" w:pos="4004"/>
        <w:tab w:val="center" w:pos="4094"/>
      </w:tabs>
      <w:bidi/>
      <w:rPr>
        <w:rFonts w:ascii="Simplified Arabic" w:hAnsi="Simplified Arabic" w:cs="Simplified Arabic"/>
        <w:color w:val="404040"/>
        <w:sz w:val="22"/>
        <w:szCs w:val="22"/>
        <w:lang w:bidi="ar-LB"/>
      </w:rPr>
    </w:pPr>
    <w:r w:rsidRPr="005D280D"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          </w:t>
    </w:r>
    <w:r w:rsidRPr="005D280D">
      <w:rPr>
        <w:rFonts w:ascii="Simplified Arabic" w:hAnsi="Simplified Arabic" w:cs="Simplified Arabic"/>
        <w:sz w:val="22"/>
        <w:szCs w:val="22"/>
        <w:lang w:bidi="ar-LB"/>
      </w:rPr>
      <w:t xml:space="preserve">  </w:t>
    </w:r>
    <w:r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 </w:t>
    </w:r>
    <w:r w:rsidRPr="005D280D">
      <w:rPr>
        <w:rFonts w:ascii="Simplified Arabic" w:hAnsi="Simplified Arabic" w:cs="Simplified Arabic"/>
        <w:sz w:val="22"/>
        <w:szCs w:val="22"/>
        <w:lang w:bidi="ar-LB"/>
      </w:rPr>
      <w:t xml:space="preserve">        </w:t>
    </w:r>
    <w:r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</w:t>
    </w:r>
    <w:r w:rsidRPr="005D280D">
      <w:rPr>
        <w:rFonts w:ascii="Simplified Arabic" w:hAnsi="Simplified Arabic" w:cs="Simplified Arabic"/>
        <w:sz w:val="22"/>
        <w:szCs w:val="22"/>
        <w:lang w:bidi="ar-LB"/>
      </w:rPr>
      <w:t xml:space="preserve">                                  </w:t>
    </w:r>
    <w:r w:rsidRPr="005D280D"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  </w:t>
    </w:r>
    <w:r w:rsidRPr="005D280D">
      <w:rPr>
        <w:rFonts w:ascii="Simplified Arabic" w:hAnsi="Simplified Arabic" w:cs="Simplified Arabic"/>
        <w:sz w:val="22"/>
        <w:szCs w:val="22"/>
      </w:rPr>
      <w:fldChar w:fldCharType="begin"/>
    </w:r>
    <w:r w:rsidRPr="005D280D">
      <w:rPr>
        <w:rFonts w:ascii="Simplified Arabic" w:hAnsi="Simplified Arabic" w:cs="Simplified Arabic"/>
        <w:sz w:val="22"/>
        <w:szCs w:val="22"/>
      </w:rPr>
      <w:instrText xml:space="preserve"> PAGE   \* MERGEFORMAT </w:instrText>
    </w:r>
    <w:r w:rsidRPr="005D280D">
      <w:rPr>
        <w:rFonts w:ascii="Simplified Arabic" w:hAnsi="Simplified Arabic" w:cs="Simplified Arabic"/>
        <w:sz w:val="22"/>
        <w:szCs w:val="22"/>
      </w:rPr>
      <w:fldChar w:fldCharType="separate"/>
    </w:r>
    <w:r w:rsidR="000470A0">
      <w:rPr>
        <w:rFonts w:ascii="Simplified Arabic" w:hAnsi="Simplified Arabic" w:cs="Simplified Arabic"/>
        <w:noProof/>
        <w:sz w:val="22"/>
        <w:szCs w:val="22"/>
        <w:rtl/>
      </w:rPr>
      <w:t>1</w:t>
    </w:r>
    <w:r w:rsidRPr="005D280D">
      <w:rPr>
        <w:rFonts w:ascii="Simplified Arabic" w:hAnsi="Simplified Arabic" w:cs="Simplified Arabic"/>
        <w:noProof/>
        <w:sz w:val="22"/>
        <w:szCs w:val="22"/>
      </w:rPr>
      <w:fldChar w:fldCharType="end"/>
    </w:r>
    <w:r w:rsidRPr="005D280D">
      <w:rPr>
        <w:noProof/>
        <w:sz w:val="22"/>
        <w:szCs w:val="22"/>
      </w:rPr>
      <w:drawing>
        <wp:anchor distT="0" distB="0" distL="114300" distR="114300" simplePos="0" relativeHeight="251654144" behindDoc="0" locked="0" layoutInCell="1" allowOverlap="1" wp14:anchorId="6FCA4DF5" wp14:editId="3F1D9AED">
          <wp:simplePos x="0" y="0"/>
          <wp:positionH relativeFrom="column">
            <wp:posOffset>0</wp:posOffset>
          </wp:positionH>
          <wp:positionV relativeFrom="paragraph">
            <wp:posOffset>-22860</wp:posOffset>
          </wp:positionV>
          <wp:extent cx="252095" cy="252095"/>
          <wp:effectExtent l="0" t="0" r="0" b="0"/>
          <wp:wrapSquare wrapText="bothSides"/>
          <wp:docPr id="2" name="Picture 2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280D">
      <w:rPr>
        <w:rFonts w:ascii="Simplified Arabic" w:hAnsi="Simplified Arabic" w:cs="Simplified Arabic"/>
        <w:sz w:val="22"/>
        <w:szCs w:val="22"/>
        <w:rtl/>
        <w:lang w:bidi="ar-LB"/>
      </w:rPr>
      <w:t xml:space="preserve">    </w:t>
    </w:r>
    <w:r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       </w:t>
    </w:r>
    <w:r w:rsidRPr="005D280D"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</w:t>
    </w:r>
    <w:r w:rsidRPr="005D280D">
      <w:rPr>
        <w:rFonts w:ascii="Simplified Arabic" w:hAnsi="Simplified Arabic" w:cs="Simplified Arabic"/>
        <w:sz w:val="22"/>
        <w:szCs w:val="22"/>
        <w:lang w:bidi="ar-LB"/>
      </w:rPr>
      <w:t xml:space="preserve"> </w:t>
    </w:r>
    <w:r w:rsidRPr="005D280D">
      <w:rPr>
        <w:rFonts w:ascii="Simplified Arabic" w:hAnsi="Simplified Arabic" w:cs="Simplified Arabic"/>
        <w:sz w:val="22"/>
        <w:szCs w:val="22"/>
        <w:rtl/>
        <w:lang w:bidi="ar-LB"/>
      </w:rPr>
      <w:t xml:space="preserve">    </w:t>
    </w:r>
    <w:r w:rsidRPr="005D280D"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</w:t>
    </w:r>
    <w:r w:rsidRPr="005D280D">
      <w:rPr>
        <w:rFonts w:ascii="Simplified Arabic" w:hAnsi="Simplified Arabic" w:cs="Simplified Arabic"/>
        <w:color w:val="404040"/>
        <w:sz w:val="22"/>
        <w:szCs w:val="22"/>
        <w:rtl/>
        <w:lang w:bidi="ar-LB"/>
      </w:rPr>
      <w:t>مركز الزيتونة للدراسات والاستشارات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7C5B5" w14:textId="66B4ECC4" w:rsidR="002951DF" w:rsidRPr="005D280D" w:rsidRDefault="002951DF" w:rsidP="002951DF">
    <w:pPr>
      <w:tabs>
        <w:tab w:val="right" w:pos="4140"/>
        <w:tab w:val="right" w:pos="4320"/>
      </w:tabs>
      <w:bidi/>
      <w:spacing w:after="0" w:line="240" w:lineRule="auto"/>
      <w:rPr>
        <w:rFonts w:ascii="Simplified Arabic" w:hAnsi="Simplified Arabic" w:cs="Simplified Arabic"/>
      </w:rPr>
    </w:pPr>
    <w:r w:rsidRPr="0033777C">
      <w:rPr>
        <w:rFonts w:ascii="Simplified Arabic" w:hAnsi="Simplified Arabic" w:cs="Simplified Arabic"/>
        <w:noProof/>
      </w:rPr>
      <w:drawing>
        <wp:anchor distT="0" distB="0" distL="114300" distR="114300" simplePos="0" relativeHeight="251664384" behindDoc="0" locked="0" layoutInCell="1" allowOverlap="1" wp14:anchorId="4B18B7C6" wp14:editId="0E4F0D0F">
          <wp:simplePos x="0" y="0"/>
          <wp:positionH relativeFrom="margin">
            <wp:posOffset>5400040</wp:posOffset>
          </wp:positionH>
          <wp:positionV relativeFrom="paragraph">
            <wp:posOffset>-15240</wp:posOffset>
          </wp:positionV>
          <wp:extent cx="252095" cy="252095"/>
          <wp:effectExtent l="0" t="0" r="0" b="0"/>
          <wp:wrapSquare wrapText="bothSides"/>
          <wp:docPr id="8" name="Picture 8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implified Arabic" w:hAnsi="Simplified Arabic" w:cs="Simplified Arabic" w:hint="cs"/>
        <w:color w:val="404040"/>
        <w:rtl/>
        <w:lang w:bidi="ar-LB"/>
      </w:rPr>
      <w:t xml:space="preserve">   </w:t>
    </w:r>
    <w:r w:rsidRPr="0033777C">
      <w:rPr>
        <w:rFonts w:ascii="Simplified Arabic" w:hAnsi="Simplified Arabic" w:cs="Simplified Arabic"/>
        <w:color w:val="404040"/>
        <w:rtl/>
        <w:lang w:bidi="ar-LB"/>
      </w:rPr>
      <w:t xml:space="preserve">مركز الزيتونة للدراسات والاستشارات   </w:t>
    </w:r>
    <w:r w:rsidRPr="0033777C">
      <w:rPr>
        <w:rFonts w:ascii="Simplified Arabic" w:hAnsi="Simplified Arabic" w:cs="Simplified Arabic"/>
        <w:caps/>
        <w:rtl/>
      </w:rPr>
      <w:t xml:space="preserve">    </w:t>
    </w:r>
    <w:r w:rsidRPr="0033777C">
      <w:rPr>
        <w:rFonts w:ascii="Simplified Arabic" w:hAnsi="Simplified Arabic" w:cs="Simplified Arabic"/>
        <w:caps/>
        <w:rtl/>
        <w:lang w:bidi="ar-LB"/>
      </w:rPr>
      <w:t xml:space="preserve">  </w:t>
    </w:r>
    <w:r w:rsidRPr="0033777C">
      <w:rPr>
        <w:rFonts w:ascii="Simplified Arabic" w:hAnsi="Simplified Arabic" w:cs="Simplified Arabic"/>
        <w:caps/>
        <w:lang w:bidi="ar-LB"/>
      </w:rPr>
      <w:t xml:space="preserve"> </w:t>
    </w:r>
    <w:r w:rsidRPr="0033777C">
      <w:rPr>
        <w:rFonts w:ascii="Simplified Arabic" w:hAnsi="Simplified Arabic" w:cs="Simplified Arabic"/>
        <w:caps/>
        <w:rtl/>
        <w:lang w:bidi="ar-LB"/>
      </w:rPr>
      <w:t xml:space="preserve"> </w:t>
    </w:r>
    <w:r>
      <w:rPr>
        <w:rFonts w:ascii="Simplified Arabic" w:hAnsi="Simplified Arabic" w:cs="Simplified Arabic" w:hint="cs"/>
        <w:caps/>
        <w:rtl/>
        <w:lang w:bidi="ar-LB"/>
      </w:rPr>
      <w:t xml:space="preserve">      </w:t>
    </w:r>
    <w:r w:rsidRPr="0033777C">
      <w:rPr>
        <w:rFonts w:ascii="Simplified Arabic" w:hAnsi="Simplified Arabic" w:cs="Simplified Arabic"/>
        <w:caps/>
        <w:rtl/>
        <w:lang w:bidi="ar-LB"/>
      </w:rPr>
      <w:t xml:space="preserve">   </w:t>
    </w:r>
    <w:r w:rsidRPr="0033777C">
      <w:rPr>
        <w:rFonts w:ascii="Simplified Arabic" w:hAnsi="Simplified Arabic" w:cs="Simplified Arabic"/>
        <w:caps/>
        <w:lang w:bidi="ar-LB"/>
      </w:rPr>
      <w:t xml:space="preserve">   </w:t>
    </w:r>
    <w:r w:rsidRPr="0033777C">
      <w:rPr>
        <w:rFonts w:ascii="Simplified Arabic" w:hAnsi="Simplified Arabic" w:cs="Simplified Arabic"/>
        <w:caps/>
      </w:rPr>
      <w:fldChar w:fldCharType="begin"/>
    </w:r>
    <w:r w:rsidRPr="0033777C">
      <w:rPr>
        <w:rFonts w:ascii="Simplified Arabic" w:hAnsi="Simplified Arabic" w:cs="Simplified Arabic"/>
        <w:caps/>
      </w:rPr>
      <w:instrText xml:space="preserve"> PAGE   \* MERGEFORMAT </w:instrText>
    </w:r>
    <w:r w:rsidRPr="0033777C">
      <w:rPr>
        <w:rFonts w:ascii="Simplified Arabic" w:hAnsi="Simplified Arabic" w:cs="Simplified Arabic"/>
        <w:caps/>
      </w:rPr>
      <w:fldChar w:fldCharType="separate"/>
    </w:r>
    <w:r w:rsidR="000470A0">
      <w:rPr>
        <w:rFonts w:ascii="Simplified Arabic" w:hAnsi="Simplified Arabic" w:cs="Simplified Arabic"/>
        <w:caps/>
        <w:noProof/>
        <w:rtl/>
      </w:rPr>
      <w:t>18</w:t>
    </w:r>
    <w:r w:rsidRPr="0033777C">
      <w:rPr>
        <w:rFonts w:ascii="Simplified Arabic" w:hAnsi="Simplified Arabic" w:cs="Simplified Arabic"/>
        <w:caps/>
        <w:noProof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0AF29" w14:textId="3A87E756" w:rsidR="002951DF" w:rsidRPr="005D280D" w:rsidRDefault="002951DF" w:rsidP="00960B34">
    <w:pPr>
      <w:pStyle w:val="Footer"/>
      <w:tabs>
        <w:tab w:val="clear" w:pos="4153"/>
        <w:tab w:val="right" w:pos="4004"/>
        <w:tab w:val="center" w:pos="4094"/>
      </w:tabs>
      <w:bidi/>
      <w:rPr>
        <w:rFonts w:ascii="Simplified Arabic" w:hAnsi="Simplified Arabic" w:cs="Simplified Arabic"/>
        <w:color w:val="404040"/>
        <w:sz w:val="22"/>
        <w:szCs w:val="22"/>
        <w:lang w:bidi="ar-LB"/>
      </w:rPr>
    </w:pPr>
    <w:r w:rsidRPr="005D280D"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          </w:t>
    </w:r>
    <w:r w:rsidRPr="005D280D">
      <w:rPr>
        <w:rFonts w:ascii="Simplified Arabic" w:hAnsi="Simplified Arabic" w:cs="Simplified Arabic"/>
        <w:sz w:val="22"/>
        <w:szCs w:val="22"/>
        <w:lang w:bidi="ar-LB"/>
      </w:rPr>
      <w:t xml:space="preserve">  </w:t>
    </w:r>
    <w:r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 </w:t>
    </w:r>
    <w:r w:rsidRPr="005D280D">
      <w:rPr>
        <w:rFonts w:ascii="Simplified Arabic" w:hAnsi="Simplified Arabic" w:cs="Simplified Arabic"/>
        <w:sz w:val="22"/>
        <w:szCs w:val="22"/>
        <w:lang w:bidi="ar-LB"/>
      </w:rPr>
      <w:t xml:space="preserve">        </w:t>
    </w:r>
    <w:r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</w:t>
    </w:r>
    <w:r w:rsidRPr="005D280D">
      <w:rPr>
        <w:rFonts w:ascii="Simplified Arabic" w:hAnsi="Simplified Arabic" w:cs="Simplified Arabic"/>
        <w:sz w:val="22"/>
        <w:szCs w:val="22"/>
        <w:lang w:bidi="ar-LB"/>
      </w:rPr>
      <w:t xml:space="preserve">                                  </w:t>
    </w:r>
    <w:r w:rsidRPr="005D280D"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  </w:t>
    </w:r>
    <w:r w:rsidRPr="005D280D">
      <w:rPr>
        <w:rFonts w:ascii="Simplified Arabic" w:hAnsi="Simplified Arabic" w:cs="Simplified Arabic"/>
        <w:sz w:val="22"/>
        <w:szCs w:val="22"/>
      </w:rPr>
      <w:fldChar w:fldCharType="begin"/>
    </w:r>
    <w:r w:rsidRPr="005D280D">
      <w:rPr>
        <w:rFonts w:ascii="Simplified Arabic" w:hAnsi="Simplified Arabic" w:cs="Simplified Arabic"/>
        <w:sz w:val="22"/>
        <w:szCs w:val="22"/>
      </w:rPr>
      <w:instrText xml:space="preserve"> PAGE   \* MERGEFORMAT </w:instrText>
    </w:r>
    <w:r w:rsidRPr="005D280D">
      <w:rPr>
        <w:rFonts w:ascii="Simplified Arabic" w:hAnsi="Simplified Arabic" w:cs="Simplified Arabic"/>
        <w:sz w:val="22"/>
        <w:szCs w:val="22"/>
      </w:rPr>
      <w:fldChar w:fldCharType="separate"/>
    </w:r>
    <w:r w:rsidR="000470A0">
      <w:rPr>
        <w:rFonts w:ascii="Simplified Arabic" w:hAnsi="Simplified Arabic" w:cs="Simplified Arabic"/>
        <w:noProof/>
        <w:sz w:val="22"/>
        <w:szCs w:val="22"/>
        <w:rtl/>
      </w:rPr>
      <w:t>17</w:t>
    </w:r>
    <w:r w:rsidRPr="005D280D">
      <w:rPr>
        <w:rFonts w:ascii="Simplified Arabic" w:hAnsi="Simplified Arabic" w:cs="Simplified Arabic"/>
        <w:noProof/>
        <w:sz w:val="22"/>
        <w:szCs w:val="22"/>
      </w:rPr>
      <w:fldChar w:fldCharType="end"/>
    </w:r>
    <w:r w:rsidRPr="005D280D">
      <w:rPr>
        <w:noProof/>
        <w:sz w:val="22"/>
        <w:szCs w:val="22"/>
      </w:rPr>
      <w:drawing>
        <wp:anchor distT="0" distB="0" distL="114300" distR="114300" simplePos="0" relativeHeight="251666432" behindDoc="0" locked="0" layoutInCell="1" allowOverlap="1" wp14:anchorId="052CAAEA" wp14:editId="1DA57F85">
          <wp:simplePos x="0" y="0"/>
          <wp:positionH relativeFrom="column">
            <wp:posOffset>0</wp:posOffset>
          </wp:positionH>
          <wp:positionV relativeFrom="paragraph">
            <wp:posOffset>-22860</wp:posOffset>
          </wp:positionV>
          <wp:extent cx="252095" cy="252095"/>
          <wp:effectExtent l="0" t="0" r="0" b="0"/>
          <wp:wrapSquare wrapText="bothSides"/>
          <wp:docPr id="9" name="Picture 9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280D">
      <w:rPr>
        <w:rFonts w:ascii="Simplified Arabic" w:hAnsi="Simplified Arabic" w:cs="Simplified Arabic"/>
        <w:sz w:val="22"/>
        <w:szCs w:val="22"/>
        <w:rtl/>
        <w:lang w:bidi="ar-LB"/>
      </w:rPr>
      <w:t xml:space="preserve">    </w:t>
    </w:r>
    <w:r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      </w:t>
    </w:r>
    <w:r w:rsidRPr="005D280D">
      <w:rPr>
        <w:rFonts w:ascii="Simplified Arabic" w:hAnsi="Simplified Arabic" w:cs="Simplified Arabic"/>
        <w:sz w:val="22"/>
        <w:szCs w:val="22"/>
        <w:lang w:bidi="ar-LB"/>
      </w:rPr>
      <w:t xml:space="preserve"> </w:t>
    </w:r>
    <w:r w:rsidRPr="005D280D">
      <w:rPr>
        <w:rFonts w:ascii="Simplified Arabic" w:hAnsi="Simplified Arabic" w:cs="Simplified Arabic"/>
        <w:sz w:val="22"/>
        <w:szCs w:val="22"/>
        <w:rtl/>
        <w:lang w:bidi="ar-LB"/>
      </w:rPr>
      <w:t xml:space="preserve">    </w:t>
    </w:r>
    <w:r w:rsidRPr="005D280D">
      <w:rPr>
        <w:rFonts w:ascii="Simplified Arabic" w:hAnsi="Simplified Arabic" w:cs="Simplified Arabic" w:hint="cs"/>
        <w:sz w:val="22"/>
        <w:szCs w:val="22"/>
        <w:rtl/>
        <w:lang w:bidi="ar-LB"/>
      </w:rPr>
      <w:t xml:space="preserve"> </w:t>
    </w:r>
    <w:r w:rsidRPr="005D280D">
      <w:rPr>
        <w:rFonts w:ascii="Simplified Arabic" w:hAnsi="Simplified Arabic" w:cs="Simplified Arabic"/>
        <w:color w:val="404040"/>
        <w:sz w:val="22"/>
        <w:szCs w:val="22"/>
        <w:rtl/>
        <w:lang w:bidi="ar-LB"/>
      </w:rPr>
      <w:t>مركز الزيتونة للدراسات والاستشارات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41DEB" w14:textId="77777777" w:rsidR="00C80C8C" w:rsidRDefault="00C80C8C" w:rsidP="0082259F">
      <w:pPr>
        <w:bidi/>
        <w:spacing w:after="0" w:line="240" w:lineRule="auto"/>
      </w:pPr>
      <w:r>
        <w:separator/>
      </w:r>
    </w:p>
  </w:footnote>
  <w:footnote w:type="continuationSeparator" w:id="0">
    <w:p w14:paraId="4E9F1B8C" w14:textId="77777777" w:rsidR="00C80C8C" w:rsidRDefault="00C80C8C" w:rsidP="005C32A3">
      <w:pPr>
        <w:spacing w:after="0" w:line="240" w:lineRule="auto"/>
      </w:pPr>
      <w:r>
        <w:continuationSeparator/>
      </w:r>
    </w:p>
  </w:footnote>
  <w:footnote w:id="1">
    <w:p w14:paraId="282F7BE0" w14:textId="77777777" w:rsidR="00C80C8C" w:rsidRPr="004C7B53" w:rsidRDefault="00C80C8C" w:rsidP="00D10C77">
      <w:pPr>
        <w:pStyle w:val="FootnoteText"/>
        <w:spacing w:line="264" w:lineRule="auto"/>
        <w:rPr>
          <w:color w:val="000000"/>
          <w:sz w:val="18"/>
          <w:szCs w:val="22"/>
          <w:lang w:bidi="ar-JO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z w:val="18"/>
          <w:szCs w:val="22"/>
          <w:rtl/>
        </w:rPr>
        <w:t>أستاذ</w:t>
      </w:r>
      <w:r w:rsidRPr="004C7B53">
        <w:rPr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z w:val="18"/>
          <w:szCs w:val="22"/>
          <w:rtl/>
        </w:rPr>
        <w:t>العلوم</w:t>
      </w:r>
      <w:r w:rsidRPr="004C7B53">
        <w:rPr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z w:val="18"/>
          <w:szCs w:val="22"/>
          <w:rtl/>
        </w:rPr>
        <w:t>السياسية</w:t>
      </w:r>
      <w:r w:rsidRPr="004C7B53">
        <w:rPr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z w:val="18"/>
          <w:szCs w:val="22"/>
          <w:rtl/>
        </w:rPr>
        <w:t>في</w:t>
      </w:r>
      <w:r w:rsidRPr="004C7B53">
        <w:rPr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z w:val="18"/>
          <w:szCs w:val="22"/>
          <w:rtl/>
        </w:rPr>
        <w:t>جامعتي</w:t>
      </w:r>
      <w:r w:rsidRPr="004C7B53">
        <w:rPr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z w:val="18"/>
          <w:szCs w:val="22"/>
          <w:rtl/>
        </w:rPr>
        <w:t>اليرموك</w:t>
      </w:r>
      <w:r w:rsidRPr="004C7B53">
        <w:rPr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z w:val="18"/>
          <w:szCs w:val="22"/>
          <w:rtl/>
        </w:rPr>
        <w:t>وفيلادلفيا.</w:t>
      </w:r>
    </w:p>
  </w:footnote>
  <w:footnote w:id="2">
    <w:p w14:paraId="40AFFDE4" w14:textId="2B95B42E" w:rsidR="00C80C8C" w:rsidRPr="004C7B53" w:rsidRDefault="00C80C8C" w:rsidP="00BB4C17">
      <w:pPr>
        <w:bidi/>
        <w:spacing w:after="0" w:line="264" w:lineRule="auto"/>
        <w:jc w:val="both"/>
        <w:rPr>
          <w:color w:val="000000"/>
          <w:sz w:val="18"/>
          <w:lang w:bidi="ar-JO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</w:t>
      </w:r>
      <w:r w:rsidR="00B22274" w:rsidRPr="004C7B53">
        <w:rPr>
          <w:rFonts w:ascii="Times New Roman" w:hAnsi="Times New Roman" w:cs="Simplified Arabic"/>
          <w:color w:val="000000"/>
          <w:sz w:val="18"/>
        </w:rPr>
        <w:t>Micheal Bar Zohar</w:t>
      </w:r>
      <w:r w:rsidRPr="004C7B53">
        <w:rPr>
          <w:rFonts w:ascii="Times New Roman" w:hAnsi="Times New Roman" w:cs="Simplified Arabic"/>
          <w:color w:val="000000"/>
          <w:sz w:val="18"/>
        </w:rPr>
        <w:t xml:space="preserve">, </w:t>
      </w:r>
      <w:r w:rsidRPr="004C7B53">
        <w:rPr>
          <w:rFonts w:ascii="Times New Roman" w:hAnsi="Times New Roman" w:cs="Simplified Arabic"/>
          <w:i/>
          <w:iCs/>
          <w:color w:val="000000"/>
          <w:sz w:val="18"/>
        </w:rPr>
        <w:t>Ben</w:t>
      </w:r>
      <w:r w:rsidR="005B4828" w:rsidRPr="004C7B53">
        <w:rPr>
          <w:rFonts w:ascii="Times New Roman" w:hAnsi="Times New Roman" w:cs="Simplified Arabic"/>
          <w:i/>
          <w:iCs/>
          <w:color w:val="000000"/>
          <w:sz w:val="18"/>
        </w:rPr>
        <w:t>-</w:t>
      </w:r>
      <w:r w:rsidRPr="004C7B53">
        <w:rPr>
          <w:rFonts w:ascii="Times New Roman" w:hAnsi="Times New Roman" w:cs="Simplified Arabic"/>
          <w:i/>
          <w:iCs/>
          <w:color w:val="000000"/>
          <w:sz w:val="18"/>
        </w:rPr>
        <w:t>Gurion</w:t>
      </w:r>
      <w:r w:rsidR="00D922CB" w:rsidRPr="004C7B53">
        <w:rPr>
          <w:rFonts w:ascii="Times New Roman" w:hAnsi="Times New Roman" w:cs="Simplified Arabic"/>
          <w:i/>
          <w:iCs/>
          <w:color w:val="000000"/>
          <w:sz w:val="18"/>
        </w:rPr>
        <w:t>:</w:t>
      </w:r>
      <w:r w:rsidRPr="004C7B53">
        <w:rPr>
          <w:rFonts w:ascii="Times New Roman" w:hAnsi="Times New Roman" w:cs="Simplified Arabic"/>
          <w:i/>
          <w:iCs/>
          <w:color w:val="000000"/>
          <w:sz w:val="18"/>
        </w:rPr>
        <w:t xml:space="preserve"> The Armed Prophet</w:t>
      </w:r>
      <w:r w:rsidRPr="004C7B53">
        <w:rPr>
          <w:rFonts w:ascii="Times New Roman" w:hAnsi="Times New Roman" w:cs="Simplified Arabic"/>
          <w:color w:val="000000"/>
          <w:sz w:val="18"/>
        </w:rPr>
        <w:t xml:space="preserve"> </w:t>
      </w:r>
      <w:r w:rsidR="00D922CB" w:rsidRPr="004C7B53">
        <w:rPr>
          <w:rFonts w:ascii="Times New Roman" w:hAnsi="Times New Roman" w:cs="Simplified Arabic"/>
          <w:color w:val="000000"/>
          <w:sz w:val="18"/>
        </w:rPr>
        <w:t xml:space="preserve">(USA: </w:t>
      </w:r>
      <w:r w:rsidRPr="004C7B53">
        <w:rPr>
          <w:rFonts w:ascii="Times New Roman" w:hAnsi="Times New Roman" w:cs="Simplified Arabic"/>
          <w:color w:val="000000"/>
          <w:sz w:val="18"/>
        </w:rPr>
        <w:t>Prentice – Hall,</w:t>
      </w:r>
      <w:r w:rsidR="00D922CB" w:rsidRPr="004C7B53">
        <w:rPr>
          <w:rFonts w:ascii="Times New Roman" w:hAnsi="Times New Roman" w:cs="Simplified Arabic"/>
          <w:color w:val="000000"/>
          <w:sz w:val="18"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18"/>
        </w:rPr>
        <w:t>1968</w:t>
      </w:r>
      <w:r w:rsidR="00D922CB" w:rsidRPr="004C7B53">
        <w:rPr>
          <w:rFonts w:ascii="Times New Roman" w:hAnsi="Times New Roman" w:cs="Simplified Arabic"/>
          <w:color w:val="000000"/>
          <w:sz w:val="18"/>
        </w:rPr>
        <w:t>)</w:t>
      </w:r>
      <w:r w:rsidRPr="004C7B53">
        <w:rPr>
          <w:rFonts w:ascii="Times New Roman" w:hAnsi="Times New Roman" w:cs="Simplified Arabic"/>
          <w:color w:val="000000"/>
          <w:sz w:val="18"/>
        </w:rPr>
        <w:t>,</w:t>
      </w:r>
      <w:r w:rsidR="00B22274" w:rsidRPr="004C7B53">
        <w:rPr>
          <w:rFonts w:ascii="Times New Roman" w:hAnsi="Times New Roman" w:cs="Simplified Arabic"/>
          <w:color w:val="000000"/>
          <w:sz w:val="18"/>
        </w:rPr>
        <w:t xml:space="preserve"> p</w:t>
      </w:r>
      <w:r w:rsidRPr="004C7B53">
        <w:rPr>
          <w:rFonts w:ascii="Times New Roman" w:hAnsi="Times New Roman" w:cs="Simplified Arabic"/>
          <w:color w:val="000000"/>
          <w:sz w:val="18"/>
        </w:rPr>
        <w:t>p</w:t>
      </w:r>
      <w:r w:rsidR="00B22274" w:rsidRPr="004C7B53">
        <w:rPr>
          <w:rFonts w:ascii="Times New Roman" w:hAnsi="Times New Roman" w:cs="Simplified Arabic"/>
          <w:color w:val="000000"/>
          <w:sz w:val="18"/>
        </w:rPr>
        <w:t xml:space="preserve">. </w:t>
      </w:r>
      <w:r w:rsidRPr="004C7B53">
        <w:rPr>
          <w:rFonts w:ascii="Times New Roman" w:hAnsi="Times New Roman" w:cs="Simplified Arabic"/>
          <w:color w:val="000000"/>
          <w:sz w:val="18"/>
        </w:rPr>
        <w:t>111</w:t>
      </w:r>
      <w:r w:rsidR="00B22274" w:rsidRPr="004C7B53">
        <w:rPr>
          <w:rFonts w:ascii="Times New Roman" w:hAnsi="Times New Roman" w:cs="Simplified Arabic"/>
          <w:color w:val="000000"/>
          <w:sz w:val="18"/>
        </w:rPr>
        <w:t>–</w:t>
      </w:r>
      <w:r w:rsidRPr="004C7B53">
        <w:rPr>
          <w:rFonts w:ascii="Times New Roman" w:hAnsi="Times New Roman" w:cs="Simplified Arabic"/>
          <w:color w:val="000000"/>
          <w:sz w:val="18"/>
        </w:rPr>
        <w:t>113</w:t>
      </w:r>
      <w:r w:rsidRPr="004C7B53">
        <w:rPr>
          <w:rFonts w:ascii="Times New Roman" w:hAnsi="Times New Roman" w:cs="Simplified Arabic" w:hint="cs"/>
          <w:color w:val="000000"/>
          <w:sz w:val="18"/>
        </w:rPr>
        <w:t>.</w:t>
      </w:r>
    </w:p>
  </w:footnote>
  <w:footnote w:id="3">
    <w:p w14:paraId="3AABF28A" w14:textId="72D68ABF" w:rsidR="00C80C8C" w:rsidRPr="004C7B53" w:rsidRDefault="00C80C8C" w:rsidP="004C7B53">
      <w:pPr>
        <w:pStyle w:val="FootnoteText"/>
        <w:spacing w:line="264" w:lineRule="auto"/>
        <w:ind w:left="180" w:hanging="180"/>
        <w:jc w:val="both"/>
        <w:rPr>
          <w:color w:val="000000"/>
          <w:sz w:val="18"/>
          <w:szCs w:val="22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rFonts w:hint="cs"/>
          <w:color w:val="000000"/>
          <w:sz w:val="18"/>
          <w:szCs w:val="22"/>
          <w:rtl/>
        </w:rPr>
        <w:t xml:space="preserve"> فهمي هويدي، </w:t>
      </w:r>
      <w:r w:rsidR="005B4828" w:rsidRPr="004C7B53">
        <w:rPr>
          <w:rFonts w:hint="cs"/>
          <w:color w:val="000000"/>
          <w:sz w:val="18"/>
          <w:szCs w:val="22"/>
          <w:rtl/>
          <w:lang w:bidi="ar-LB"/>
        </w:rPr>
        <w:t>"</w:t>
      </w:r>
      <w:r w:rsidR="00B22274" w:rsidRPr="004C7B53">
        <w:rPr>
          <w:rFonts w:hint="cs"/>
          <w:color w:val="000000"/>
          <w:sz w:val="18"/>
          <w:szCs w:val="22"/>
          <w:rtl/>
        </w:rPr>
        <w:t>أصابع إسرائيل في الخرطوم،</w:t>
      </w:r>
      <w:r w:rsidR="005B4828" w:rsidRPr="004C7B53">
        <w:rPr>
          <w:rFonts w:hint="cs"/>
          <w:color w:val="000000"/>
          <w:sz w:val="18"/>
          <w:szCs w:val="22"/>
          <w:rtl/>
        </w:rPr>
        <w:t>"</w:t>
      </w:r>
      <w:r w:rsidR="00B22274" w:rsidRPr="004C7B53">
        <w:rPr>
          <w:rFonts w:hint="cs"/>
          <w:color w:val="000000"/>
          <w:sz w:val="18"/>
          <w:szCs w:val="22"/>
          <w:rtl/>
        </w:rPr>
        <w:t xml:space="preserve"> </w:t>
      </w:r>
      <w:r w:rsidR="00B22274" w:rsidRPr="004C7B53">
        <w:rPr>
          <w:rFonts w:hint="cs"/>
          <w:color w:val="000000"/>
          <w:sz w:val="18"/>
          <w:szCs w:val="22"/>
          <w:rtl/>
          <w:lang w:bidi="ar-LB"/>
        </w:rPr>
        <w:t>صحيفة</w:t>
      </w:r>
      <w:r w:rsidRPr="004C7B53">
        <w:rPr>
          <w:rFonts w:hint="cs"/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b/>
          <w:bCs/>
          <w:color w:val="000000"/>
          <w:sz w:val="18"/>
          <w:szCs w:val="22"/>
          <w:rtl/>
        </w:rPr>
        <w:t>الخليج</w:t>
      </w:r>
      <w:r w:rsidRPr="004C7B53">
        <w:rPr>
          <w:rFonts w:hint="cs"/>
          <w:color w:val="000000"/>
          <w:sz w:val="18"/>
          <w:szCs w:val="22"/>
          <w:rtl/>
        </w:rPr>
        <w:t>،</w:t>
      </w:r>
      <w:r w:rsidR="00B22274" w:rsidRPr="004C7B53">
        <w:rPr>
          <w:rFonts w:hint="cs"/>
          <w:color w:val="000000"/>
          <w:sz w:val="18"/>
          <w:szCs w:val="22"/>
          <w:rtl/>
        </w:rPr>
        <w:t xml:space="preserve"> الشارقة،</w:t>
      </w:r>
      <w:r w:rsidRPr="004C7B53">
        <w:rPr>
          <w:rFonts w:hint="cs"/>
          <w:color w:val="000000"/>
          <w:sz w:val="18"/>
          <w:szCs w:val="22"/>
          <w:rtl/>
        </w:rPr>
        <w:t xml:space="preserve"> 8/6/2004، عن كتاب</w:t>
      </w:r>
      <w:r w:rsidR="005B4828" w:rsidRPr="004C7B53">
        <w:rPr>
          <w:rFonts w:hint="cs"/>
          <w:color w:val="000000"/>
          <w:sz w:val="18"/>
          <w:szCs w:val="22"/>
          <w:rtl/>
        </w:rPr>
        <w:t>:</w:t>
      </w:r>
      <w:r w:rsidRPr="004C7B53">
        <w:rPr>
          <w:rFonts w:hint="cs"/>
          <w:color w:val="000000"/>
          <w:sz w:val="18"/>
          <w:szCs w:val="22"/>
          <w:rtl/>
        </w:rPr>
        <w:t xml:space="preserve"> موشي فرجي، </w:t>
      </w:r>
      <w:r w:rsidRPr="004C7B53">
        <w:rPr>
          <w:rFonts w:hint="cs"/>
          <w:b/>
          <w:bCs/>
          <w:color w:val="000000"/>
          <w:sz w:val="18"/>
          <w:szCs w:val="22"/>
          <w:rtl/>
        </w:rPr>
        <w:t>إسرائيل وحركة تحرير جنوب السودان: نقطة البداية ومرحلة الانطلاق</w:t>
      </w:r>
      <w:r w:rsidRPr="004C7B53">
        <w:rPr>
          <w:rFonts w:hint="cs"/>
          <w:color w:val="000000"/>
          <w:sz w:val="18"/>
          <w:szCs w:val="22"/>
          <w:rtl/>
        </w:rPr>
        <w:t xml:space="preserve"> </w:t>
      </w:r>
      <w:r w:rsidR="0063070E" w:rsidRPr="004C7B53">
        <w:rPr>
          <w:rFonts w:hint="cs"/>
          <w:color w:val="000000"/>
          <w:sz w:val="18"/>
          <w:szCs w:val="22"/>
          <w:rtl/>
        </w:rPr>
        <w:t>(</w:t>
      </w:r>
      <w:r w:rsidRPr="004C7B53">
        <w:rPr>
          <w:rFonts w:hint="cs"/>
          <w:color w:val="000000"/>
          <w:sz w:val="18"/>
          <w:szCs w:val="22"/>
          <w:rtl/>
        </w:rPr>
        <w:t>مركز دايان لأبحاث الشرق الأوسط وإفريقيا، 2003</w:t>
      </w:r>
      <w:r w:rsidR="0063070E" w:rsidRPr="004C7B53">
        <w:rPr>
          <w:rFonts w:hint="cs"/>
          <w:color w:val="000000"/>
          <w:sz w:val="18"/>
          <w:szCs w:val="22"/>
          <w:rtl/>
        </w:rPr>
        <w:t>)</w:t>
      </w:r>
      <w:r w:rsidRPr="004C7B53">
        <w:rPr>
          <w:rFonts w:hint="cs"/>
          <w:color w:val="000000"/>
          <w:sz w:val="18"/>
          <w:szCs w:val="22"/>
          <w:rtl/>
        </w:rPr>
        <w:t>.</w:t>
      </w:r>
    </w:p>
  </w:footnote>
  <w:footnote w:id="4">
    <w:p w14:paraId="71846262" w14:textId="09BE84C9" w:rsidR="00C80C8C" w:rsidRPr="004C7B53" w:rsidRDefault="00C80C8C" w:rsidP="004C7B53">
      <w:pPr>
        <w:pStyle w:val="FootnoteText"/>
        <w:spacing w:line="264" w:lineRule="auto"/>
        <w:ind w:left="180" w:hanging="180"/>
        <w:jc w:val="both"/>
        <w:rPr>
          <w:color w:val="000000"/>
          <w:sz w:val="18"/>
          <w:szCs w:val="22"/>
          <w:rtl/>
          <w:lang w:bidi="ar-JO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rFonts w:hint="cs"/>
          <w:color w:val="000000"/>
          <w:sz w:val="18"/>
          <w:szCs w:val="22"/>
          <w:rtl/>
          <w:lang w:bidi="ar-JO"/>
        </w:rPr>
        <w:t xml:space="preserve"> </w:t>
      </w:r>
      <w:r w:rsidR="00B22274" w:rsidRPr="004C7B53">
        <w:rPr>
          <w:rFonts w:hint="cs"/>
          <w:color w:val="000000"/>
          <w:sz w:val="18"/>
          <w:szCs w:val="22"/>
          <w:rtl/>
          <w:lang w:bidi="ar-JO"/>
        </w:rPr>
        <w:t xml:space="preserve">صحيفة </w:t>
      </w:r>
      <w:r w:rsidRPr="004C7B53">
        <w:rPr>
          <w:rFonts w:hint="cs"/>
          <w:b/>
          <w:bCs/>
          <w:color w:val="000000"/>
          <w:sz w:val="18"/>
          <w:szCs w:val="22"/>
          <w:rtl/>
          <w:lang w:bidi="ar-JO"/>
        </w:rPr>
        <w:t>معاريف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>، 18/12/1981.</w:t>
      </w:r>
    </w:p>
  </w:footnote>
  <w:footnote w:id="5">
    <w:p w14:paraId="7EBF4A06" w14:textId="70E714D0" w:rsidR="00C80C8C" w:rsidRPr="004C7B53" w:rsidRDefault="00C80C8C" w:rsidP="004C7B53">
      <w:pPr>
        <w:pStyle w:val="FootnoteText"/>
        <w:spacing w:line="264" w:lineRule="auto"/>
        <w:ind w:left="180" w:hanging="180"/>
        <w:jc w:val="both"/>
        <w:rPr>
          <w:color w:val="000000"/>
          <w:sz w:val="18"/>
          <w:szCs w:val="22"/>
          <w:rtl/>
          <w:lang w:bidi="ar-JO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color w:val="000000"/>
          <w:sz w:val="18"/>
          <w:szCs w:val="22"/>
          <w:rtl/>
        </w:rPr>
        <w:t xml:space="preserve"> </w:t>
      </w:r>
      <w:r w:rsidR="002B67D6" w:rsidRPr="004C7B53">
        <w:rPr>
          <w:rFonts w:hint="cs"/>
          <w:color w:val="000000"/>
          <w:sz w:val="18"/>
          <w:szCs w:val="22"/>
          <w:rtl/>
        </w:rPr>
        <w:t xml:space="preserve">جوناثان 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 xml:space="preserve">رندل، </w:t>
      </w:r>
      <w:r w:rsidRPr="004C7B53">
        <w:rPr>
          <w:rFonts w:hint="cs"/>
          <w:b/>
          <w:bCs/>
          <w:color w:val="000000"/>
          <w:sz w:val="18"/>
          <w:szCs w:val="22"/>
          <w:rtl/>
          <w:lang w:bidi="ar-JO"/>
        </w:rPr>
        <w:t>حرب الألف سنة حتى آخر مسيحي: أمراء الحرب المسيحيون والمغامرة الإسرائيلية في لبنان</w:t>
      </w:r>
      <w:r w:rsidR="002B67D6" w:rsidRPr="004C7B53">
        <w:rPr>
          <w:rFonts w:hint="cs"/>
          <w:color w:val="000000"/>
          <w:sz w:val="18"/>
          <w:szCs w:val="22"/>
          <w:rtl/>
          <w:lang w:bidi="ar-JO"/>
        </w:rPr>
        <w:t xml:space="preserve"> (</w:t>
      </w:r>
      <w:r w:rsidR="0063070E" w:rsidRPr="004C7B53">
        <w:rPr>
          <w:rFonts w:hint="cs"/>
          <w:color w:val="000000"/>
          <w:sz w:val="18"/>
          <w:szCs w:val="22"/>
          <w:rtl/>
          <w:lang w:bidi="ar-JO"/>
        </w:rPr>
        <w:t xml:space="preserve">بيروت: </w:t>
      </w:r>
      <w:r w:rsidR="002B67D6" w:rsidRPr="004C7B53">
        <w:rPr>
          <w:rFonts w:hint="cs"/>
          <w:color w:val="000000"/>
          <w:sz w:val="18"/>
          <w:szCs w:val="22"/>
          <w:rtl/>
          <w:lang w:bidi="ar-JO"/>
        </w:rPr>
        <w:t xml:space="preserve">العهد للنشر والتوزيع، </w:t>
      </w:r>
      <w:r w:rsidR="002B67D6" w:rsidRPr="004C7B53">
        <w:rPr>
          <w:color w:val="000000"/>
          <w:sz w:val="18"/>
          <w:szCs w:val="22"/>
          <w:lang w:bidi="ar-JO"/>
        </w:rPr>
        <w:t>1984</w:t>
      </w:r>
      <w:r w:rsidR="002B67D6" w:rsidRPr="004C7B53">
        <w:rPr>
          <w:rFonts w:hint="cs"/>
          <w:color w:val="000000"/>
          <w:sz w:val="18"/>
          <w:szCs w:val="22"/>
          <w:rtl/>
          <w:lang w:bidi="ar-LB"/>
        </w:rPr>
        <w:t>)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>، ص 189.</w:t>
      </w:r>
    </w:p>
  </w:footnote>
  <w:footnote w:id="6">
    <w:p w14:paraId="0B87D546" w14:textId="0757018A" w:rsidR="00C80C8C" w:rsidRPr="004C7B53" w:rsidRDefault="00C80C8C" w:rsidP="0063070E">
      <w:pPr>
        <w:pStyle w:val="FootnoteText"/>
        <w:spacing w:line="264" w:lineRule="auto"/>
        <w:jc w:val="both"/>
        <w:rPr>
          <w:color w:val="000000"/>
          <w:sz w:val="18"/>
          <w:szCs w:val="22"/>
          <w:lang w:bidi="ar-JO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 xml:space="preserve">فهمي هويدي، </w:t>
      </w:r>
      <w:r w:rsidRPr="004C7B53">
        <w:rPr>
          <w:rFonts w:hint="cs"/>
          <w:b/>
          <w:bCs/>
          <w:color w:val="000000"/>
          <w:sz w:val="18"/>
          <w:szCs w:val="22"/>
          <w:rtl/>
        </w:rPr>
        <w:t>مرجع سابق</w:t>
      </w:r>
      <w:r w:rsidRPr="004C7B53">
        <w:rPr>
          <w:rFonts w:hint="cs"/>
          <w:color w:val="000000"/>
          <w:sz w:val="18"/>
          <w:szCs w:val="22"/>
          <w:rtl/>
        </w:rPr>
        <w:t>.</w:t>
      </w:r>
    </w:p>
  </w:footnote>
  <w:footnote w:id="7">
    <w:p w14:paraId="750D931A" w14:textId="04D6F361" w:rsidR="00C80C8C" w:rsidRPr="004C7B53" w:rsidRDefault="00C80C8C" w:rsidP="002951DF">
      <w:pPr>
        <w:pStyle w:val="FootnoteText"/>
        <w:spacing w:line="264" w:lineRule="auto"/>
        <w:jc w:val="both"/>
        <w:rPr>
          <w:color w:val="000000"/>
          <w:sz w:val="18"/>
          <w:szCs w:val="22"/>
          <w:lang w:bidi="ar-JO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="0063070E" w:rsidRPr="004C7B53">
        <w:rPr>
          <w:rFonts w:hint="cs"/>
          <w:color w:val="000000"/>
          <w:sz w:val="18"/>
          <w:szCs w:val="22"/>
          <w:rtl/>
          <w:lang w:bidi="ar-JO"/>
        </w:rPr>
        <w:t xml:space="preserve"> </w:t>
      </w:r>
      <w:r w:rsidR="0063070E" w:rsidRPr="004C7B53">
        <w:rPr>
          <w:color w:val="000000"/>
          <w:sz w:val="18"/>
          <w:szCs w:val="22"/>
          <w:lang w:bidi="ar-JO"/>
        </w:rPr>
        <w:t>Oded Yinon ,</w:t>
      </w:r>
      <w:r w:rsidR="006C7DBA" w:rsidRPr="004C7B53">
        <w:rPr>
          <w:color w:val="000000"/>
          <w:sz w:val="18"/>
          <w:szCs w:val="22"/>
          <w:lang w:bidi="ar-JO"/>
        </w:rPr>
        <w:t>"</w:t>
      </w:r>
      <w:r w:rsidR="0063070E" w:rsidRPr="004C7B53">
        <w:rPr>
          <w:color w:val="000000"/>
          <w:sz w:val="18"/>
          <w:szCs w:val="22"/>
          <w:lang w:bidi="ar-JO"/>
        </w:rPr>
        <w:t>A Strategy for Israel in The Nineteen Eigties</w:t>
      </w:r>
      <w:r w:rsidR="006C7DBA" w:rsidRPr="004C7B53">
        <w:rPr>
          <w:color w:val="000000"/>
          <w:sz w:val="18"/>
          <w:szCs w:val="22"/>
          <w:lang w:bidi="ar-JO"/>
        </w:rPr>
        <w:t>,"</w:t>
      </w:r>
      <w:r w:rsidR="0063070E" w:rsidRPr="004C7B53">
        <w:rPr>
          <w:color w:val="000000"/>
          <w:sz w:val="18"/>
          <w:szCs w:val="22"/>
          <w:lang w:bidi="ar-JO"/>
        </w:rPr>
        <w:t xml:space="preserve"> </w:t>
      </w:r>
      <w:r w:rsidR="0063070E" w:rsidRPr="004C7B53">
        <w:rPr>
          <w:i/>
          <w:iCs/>
          <w:color w:val="000000"/>
          <w:sz w:val="18"/>
          <w:szCs w:val="22"/>
          <w:lang w:bidi="ar-JO"/>
        </w:rPr>
        <w:t>Direction</w:t>
      </w:r>
      <w:r w:rsidR="0063070E" w:rsidRPr="004C7B53">
        <w:rPr>
          <w:color w:val="000000"/>
          <w:sz w:val="18"/>
          <w:szCs w:val="22"/>
          <w:lang w:bidi="ar-JO"/>
        </w:rPr>
        <w:t xml:space="preserve"> Journal, </w:t>
      </w:r>
      <w:r w:rsidR="007346E1" w:rsidRPr="004C7B53">
        <w:rPr>
          <w:color w:val="000000"/>
          <w:sz w:val="18"/>
          <w:szCs w:val="22"/>
          <w:lang w:bidi="ar-JO"/>
        </w:rPr>
        <w:t xml:space="preserve">Tel Aviv, </w:t>
      </w:r>
      <w:r w:rsidR="0063070E" w:rsidRPr="004C7B53">
        <w:rPr>
          <w:color w:val="000000"/>
          <w:sz w:val="18"/>
          <w:szCs w:val="22"/>
          <w:lang w:bidi="ar-JO"/>
        </w:rPr>
        <w:t>no.</w:t>
      </w:r>
      <w:r w:rsidR="007346E1" w:rsidRPr="004C7B53">
        <w:rPr>
          <w:color w:val="000000"/>
          <w:sz w:val="18"/>
          <w:szCs w:val="22"/>
          <w:lang w:bidi="ar-JO"/>
        </w:rPr>
        <w:t xml:space="preserve"> </w:t>
      </w:r>
      <w:r w:rsidR="0063070E" w:rsidRPr="004C7B53">
        <w:rPr>
          <w:color w:val="000000"/>
          <w:sz w:val="18"/>
          <w:szCs w:val="22"/>
          <w:lang w:bidi="ar-JO"/>
        </w:rPr>
        <w:t>7, Kivunim, 1982.</w:t>
      </w:r>
    </w:p>
    <w:p w14:paraId="24D140E3" w14:textId="77777777" w:rsidR="00C80C8C" w:rsidRPr="004C7B53" w:rsidRDefault="00C80C8C" w:rsidP="00D10C77">
      <w:pPr>
        <w:pStyle w:val="FootnoteText"/>
        <w:bidi w:val="0"/>
        <w:spacing w:line="264" w:lineRule="auto"/>
        <w:jc w:val="both"/>
        <w:rPr>
          <w:color w:val="000000"/>
          <w:sz w:val="18"/>
          <w:szCs w:val="22"/>
          <w:rtl/>
          <w:lang w:bidi="ar-JO"/>
        </w:rPr>
      </w:pPr>
      <w:r w:rsidRPr="004C7B53">
        <w:rPr>
          <w:rFonts w:hint="cs"/>
          <w:color w:val="000000"/>
          <w:sz w:val="18"/>
          <w:szCs w:val="22"/>
          <w:rtl/>
          <w:lang w:bidi="ar-JO"/>
        </w:rPr>
        <w:t xml:space="preserve"> </w:t>
      </w:r>
    </w:p>
  </w:footnote>
  <w:footnote w:id="8">
    <w:p w14:paraId="0AB3026F" w14:textId="5269E167" w:rsidR="00C80C8C" w:rsidRPr="004C7B53" w:rsidRDefault="00C80C8C" w:rsidP="004C7B53">
      <w:pPr>
        <w:pStyle w:val="FootnoteText"/>
        <w:spacing w:line="264" w:lineRule="auto"/>
        <w:ind w:left="180" w:hanging="180"/>
        <w:jc w:val="both"/>
        <w:rPr>
          <w:color w:val="000000"/>
          <w:sz w:val="18"/>
          <w:szCs w:val="22"/>
          <w:rtl/>
          <w:lang w:bidi="ar-JO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 xml:space="preserve">أوري أفنيري، </w:t>
      </w:r>
      <w:r w:rsidR="002A41B8" w:rsidRPr="004C7B53">
        <w:rPr>
          <w:rFonts w:hint="cs"/>
          <w:color w:val="000000"/>
          <w:sz w:val="18"/>
          <w:szCs w:val="22"/>
          <w:rtl/>
          <w:lang w:bidi="ar-JO"/>
        </w:rPr>
        <w:t>"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>خطة إسرائيلية لتحطيم الدول العربية وتحويلها على دويلات طائفية،</w:t>
      </w:r>
      <w:r w:rsidR="002A41B8" w:rsidRPr="004C7B53">
        <w:rPr>
          <w:rFonts w:hint="cs"/>
          <w:color w:val="000000"/>
          <w:sz w:val="18"/>
          <w:szCs w:val="22"/>
          <w:rtl/>
          <w:lang w:bidi="ar-LB"/>
        </w:rPr>
        <w:t>"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 xml:space="preserve"> مجلة </w:t>
      </w:r>
      <w:r w:rsidRPr="004C7B53">
        <w:rPr>
          <w:rFonts w:hint="cs"/>
          <w:b/>
          <w:bCs/>
          <w:color w:val="000000"/>
          <w:sz w:val="18"/>
          <w:szCs w:val="22"/>
          <w:rtl/>
          <w:lang w:bidi="ar-JO"/>
        </w:rPr>
        <w:t>هعولام هزيه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>، ترجمة دار الجليل، عم</w:t>
      </w:r>
      <w:r w:rsidR="0063070E" w:rsidRPr="004C7B53">
        <w:rPr>
          <w:rFonts w:hint="cs"/>
          <w:color w:val="000000"/>
          <w:sz w:val="18"/>
          <w:szCs w:val="22"/>
          <w:rtl/>
          <w:lang w:bidi="ar-LB"/>
        </w:rPr>
        <w:t>ّ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>ان، 19/2/1983</w:t>
      </w:r>
      <w:r w:rsidR="0063070E" w:rsidRPr="004C7B53">
        <w:rPr>
          <w:rFonts w:hint="cs"/>
          <w:color w:val="000000"/>
          <w:sz w:val="18"/>
          <w:szCs w:val="22"/>
          <w:rtl/>
          <w:lang w:bidi="ar-JO"/>
        </w:rPr>
        <w:t>،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 xml:space="preserve"> ص 5.</w:t>
      </w:r>
    </w:p>
  </w:footnote>
  <w:footnote w:id="9">
    <w:p w14:paraId="1071181F" w14:textId="3C2FD995" w:rsidR="00C80C8C" w:rsidRPr="004C7B53" w:rsidRDefault="00C80C8C" w:rsidP="004C7B53">
      <w:pPr>
        <w:bidi/>
        <w:spacing w:after="0" w:line="264" w:lineRule="auto"/>
        <w:ind w:left="7380" w:hanging="7380"/>
        <w:jc w:val="both"/>
        <w:rPr>
          <w:rFonts w:ascii="Times New Roman" w:hAnsi="Times New Roman" w:cs="Simplified Arabic"/>
          <w:color w:val="000000"/>
          <w:sz w:val="18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="0063070E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</w:t>
      </w:r>
      <w:r w:rsidR="00960B34">
        <w:rPr>
          <w:rFonts w:ascii="Times New Roman" w:hAnsi="Times New Roman" w:cs="Simplified Arabic"/>
          <w:color w:val="000000"/>
          <w:sz w:val="18"/>
        </w:rPr>
        <w:t xml:space="preserve"> </w:t>
      </w:r>
      <w:r w:rsidR="0063070E" w:rsidRPr="004C7B53">
        <w:rPr>
          <w:rFonts w:ascii="Times New Roman" w:hAnsi="Times New Roman" w:cs="Simplified Arabic"/>
          <w:color w:val="000000"/>
          <w:sz w:val="18"/>
        </w:rPr>
        <w:t>Israel Shahak,</w:t>
      </w:r>
      <w:r w:rsidR="00AE794A" w:rsidRPr="004C7B53">
        <w:rPr>
          <w:rFonts w:ascii="Times New Roman" w:hAnsi="Times New Roman" w:cs="Simplified Arabic"/>
          <w:color w:val="000000"/>
          <w:sz w:val="18"/>
        </w:rPr>
        <w:t xml:space="preserve"> </w:t>
      </w:r>
      <w:r w:rsidR="00B525D0" w:rsidRPr="004C7B53">
        <w:rPr>
          <w:rFonts w:ascii="Times New Roman" w:hAnsi="Times New Roman" w:cs="Simplified Arabic"/>
          <w:color w:val="000000"/>
          <w:sz w:val="18"/>
        </w:rPr>
        <w:t>“</w:t>
      </w:r>
      <w:r w:rsidR="0063070E" w:rsidRPr="004C7B53">
        <w:rPr>
          <w:rFonts w:ascii="Times New Roman" w:hAnsi="Times New Roman" w:cs="Simplified Arabic"/>
          <w:color w:val="000000"/>
          <w:sz w:val="18"/>
        </w:rPr>
        <w:t>The Zionist Plan for the Middle East,</w:t>
      </w:r>
      <w:r w:rsidR="00B525D0" w:rsidRPr="004C7B53">
        <w:rPr>
          <w:rFonts w:ascii="Times New Roman" w:hAnsi="Times New Roman" w:cs="Simplified Arabic"/>
          <w:color w:val="000000"/>
          <w:sz w:val="18"/>
        </w:rPr>
        <w:t>”</w:t>
      </w:r>
      <w:r w:rsidR="0063070E" w:rsidRPr="004C7B53">
        <w:rPr>
          <w:rFonts w:ascii="Times New Roman" w:hAnsi="Times New Roman" w:cs="Simplified Arabic"/>
          <w:color w:val="000000"/>
          <w:sz w:val="18"/>
        </w:rPr>
        <w:t xml:space="preserve"> Bolmont, Association of Arab – American University Graduates, 1982.</w:t>
      </w:r>
    </w:p>
  </w:footnote>
  <w:footnote w:id="10">
    <w:p w14:paraId="5DB70ECA" w14:textId="409D6471" w:rsidR="00C80C8C" w:rsidRPr="004C7B53" w:rsidRDefault="00C80C8C" w:rsidP="00B525D0">
      <w:pPr>
        <w:pStyle w:val="FootnoteText"/>
        <w:spacing w:line="264" w:lineRule="auto"/>
        <w:jc w:val="both"/>
        <w:rPr>
          <w:color w:val="000000"/>
          <w:sz w:val="18"/>
          <w:szCs w:val="22"/>
          <w:rtl/>
          <w:lang w:bidi="ar-LB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="0063070E" w:rsidRPr="004C7B53">
        <w:rPr>
          <w:rFonts w:hint="cs"/>
          <w:color w:val="000000"/>
          <w:sz w:val="18"/>
          <w:szCs w:val="22"/>
          <w:rtl/>
          <w:lang w:bidi="ar-LB"/>
        </w:rPr>
        <w:t xml:space="preserve"> </w:t>
      </w:r>
      <w:r w:rsidR="00B525D0" w:rsidRPr="004C7B53">
        <w:rPr>
          <w:color w:val="000000"/>
          <w:sz w:val="18"/>
          <w:szCs w:val="22"/>
        </w:rPr>
        <w:t>Ibid</w:t>
      </w:r>
      <w:r w:rsidR="0063070E" w:rsidRPr="004C7B53">
        <w:rPr>
          <w:color w:val="000000"/>
          <w:sz w:val="18"/>
          <w:szCs w:val="22"/>
        </w:rPr>
        <w:t>.</w:t>
      </w:r>
    </w:p>
  </w:footnote>
  <w:footnote w:id="11">
    <w:p w14:paraId="52BF37B2" w14:textId="1284378D" w:rsidR="00C80C8C" w:rsidRPr="004C7B53" w:rsidRDefault="00C80C8C" w:rsidP="00960B34">
      <w:pPr>
        <w:bidi/>
        <w:spacing w:after="0" w:line="264" w:lineRule="auto"/>
        <w:ind w:left="180" w:hanging="180"/>
        <w:jc w:val="both"/>
        <w:rPr>
          <w:color w:val="000000"/>
          <w:sz w:val="18"/>
          <w:lang w:bidi="ar-JO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Pr="00960B34">
        <w:rPr>
          <w:rFonts w:ascii="Times New Roman" w:hAnsi="Times New Roman" w:cs="Simplified Arabic" w:hint="cs"/>
          <w:color w:val="000000"/>
          <w:spacing w:val="4"/>
          <w:sz w:val="18"/>
          <w:rtl/>
        </w:rPr>
        <w:t xml:space="preserve">صلاح المختار، علاقات </w:t>
      </w:r>
      <w:r w:rsidR="0063070E" w:rsidRPr="00960B34">
        <w:rPr>
          <w:rFonts w:ascii="Times New Roman" w:hAnsi="Times New Roman" w:cs="Simplified Arabic" w:hint="cs"/>
          <w:color w:val="000000"/>
          <w:spacing w:val="4"/>
          <w:sz w:val="18"/>
          <w:rtl/>
        </w:rPr>
        <w:t>إ</w:t>
      </w:r>
      <w:r w:rsidRPr="00960B34">
        <w:rPr>
          <w:rFonts w:ascii="Times New Roman" w:hAnsi="Times New Roman" w:cs="Simplified Arabic" w:hint="cs"/>
          <w:color w:val="000000"/>
          <w:spacing w:val="4"/>
          <w:sz w:val="18"/>
          <w:rtl/>
        </w:rPr>
        <w:t>سرائيـل بال</w:t>
      </w:r>
      <w:r w:rsidR="0063070E" w:rsidRPr="00960B34">
        <w:rPr>
          <w:rFonts w:ascii="Times New Roman" w:hAnsi="Times New Roman" w:cs="Simplified Arabic" w:hint="cs"/>
          <w:color w:val="000000"/>
          <w:spacing w:val="4"/>
          <w:sz w:val="18"/>
          <w:rtl/>
        </w:rPr>
        <w:t>أ</w:t>
      </w:r>
      <w:r w:rsidRPr="00960B34">
        <w:rPr>
          <w:rFonts w:ascii="Times New Roman" w:hAnsi="Times New Roman" w:cs="Simplified Arabic" w:hint="cs"/>
          <w:color w:val="000000"/>
          <w:spacing w:val="4"/>
          <w:sz w:val="18"/>
          <w:rtl/>
        </w:rPr>
        <w:t>قليـات في العام العربي، نشر</w:t>
      </w:r>
      <w:r w:rsidR="00B525D0" w:rsidRPr="00960B34">
        <w:rPr>
          <w:rFonts w:ascii="Times New Roman" w:hAnsi="Times New Roman" w:cs="Simplified Arabic" w:hint="cs"/>
          <w:color w:val="000000"/>
          <w:spacing w:val="4"/>
          <w:sz w:val="18"/>
          <w:rtl/>
        </w:rPr>
        <w:t>ة</w:t>
      </w:r>
      <w:r w:rsidRPr="00960B34">
        <w:rPr>
          <w:rFonts w:ascii="Times New Roman" w:hAnsi="Times New Roman" w:cs="Simplified Arabic" w:hint="cs"/>
          <w:color w:val="000000"/>
          <w:spacing w:val="4"/>
          <w:sz w:val="18"/>
          <w:rtl/>
        </w:rPr>
        <w:t xml:space="preserve"> دراسات، </w:t>
      </w:r>
      <w:r w:rsidR="00BF2FAA" w:rsidRPr="00960B34">
        <w:rPr>
          <w:rFonts w:ascii="Times New Roman" w:hAnsi="Times New Roman" w:cs="Simplified Arabic" w:hint="cs"/>
          <w:color w:val="000000"/>
          <w:spacing w:val="4"/>
          <w:sz w:val="18"/>
          <w:rtl/>
        </w:rPr>
        <w:t xml:space="preserve">الجيزة، </w:t>
      </w:r>
      <w:r w:rsidRPr="00960B34">
        <w:rPr>
          <w:rFonts w:ascii="Times New Roman" w:hAnsi="Times New Roman" w:cs="Simplified Arabic" w:hint="cs"/>
          <w:color w:val="000000"/>
          <w:spacing w:val="4"/>
          <w:sz w:val="18"/>
          <w:rtl/>
        </w:rPr>
        <w:t>العدد 88، آذار</w:t>
      </w:r>
      <w:r w:rsidR="00BF2FAA" w:rsidRPr="00960B34">
        <w:rPr>
          <w:rFonts w:ascii="Times New Roman" w:hAnsi="Times New Roman" w:cs="Simplified Arabic" w:hint="cs"/>
          <w:color w:val="000000"/>
          <w:spacing w:val="4"/>
          <w:sz w:val="18"/>
          <w:rtl/>
        </w:rPr>
        <w:t>/ مارس</w:t>
      </w:r>
      <w:r w:rsidRPr="00960B34">
        <w:rPr>
          <w:rFonts w:ascii="Times New Roman" w:hAnsi="Times New Roman" w:cs="Simplified Arabic" w:hint="cs"/>
          <w:color w:val="000000"/>
          <w:spacing w:val="4"/>
          <w:sz w:val="18"/>
          <w:rtl/>
        </w:rPr>
        <w:t xml:space="preserve"> 1995،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</w:t>
      </w:r>
      <w:r w:rsidR="00612D42" w:rsidRPr="004C7B53">
        <w:rPr>
          <w:rFonts w:ascii="Times New Roman" w:hAnsi="Times New Roman" w:cs="Simplified Arabic" w:hint="cs"/>
          <w:color w:val="000000"/>
          <w:sz w:val="18"/>
          <w:rtl/>
        </w:rPr>
        <w:t>ص</w:t>
      </w:r>
      <w:r w:rsidR="0063070E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6</w:t>
      </w:r>
      <w:r w:rsidR="00E615DF" w:rsidRPr="004C7B53">
        <w:rPr>
          <w:rFonts w:ascii="Times New Roman" w:hAnsi="Times New Roman" w:cs="Simplified Arabic" w:hint="eastAsia"/>
          <w:color w:val="000000"/>
          <w:sz w:val="18"/>
          <w:rtl/>
        </w:rPr>
        <w:t>–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7.</w:t>
      </w:r>
    </w:p>
  </w:footnote>
  <w:footnote w:id="12">
    <w:p w14:paraId="0CC8791D" w14:textId="5DF692D8" w:rsidR="00C80C8C" w:rsidRPr="004C7B53" w:rsidRDefault="00C80C8C" w:rsidP="00612D42">
      <w:pPr>
        <w:bidi/>
        <w:spacing w:after="0" w:line="264" w:lineRule="auto"/>
        <w:jc w:val="both"/>
        <w:rPr>
          <w:rFonts w:ascii="Times New Roman" w:hAnsi="Times New Roman" w:cs="Simplified Arabic"/>
          <w:color w:val="000000"/>
          <w:sz w:val="18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612D42" w:rsidRPr="004C7B53">
        <w:rPr>
          <w:rFonts w:ascii="Times New Roman" w:hAnsi="Times New Roman" w:cs="Simplified Arabic" w:hint="cs"/>
          <w:color w:val="000000"/>
          <w:sz w:val="18"/>
          <w:rtl/>
        </w:rPr>
        <w:t>المرجع نفسه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، </w:t>
      </w:r>
      <w:r w:rsidR="00612D42" w:rsidRPr="004C7B53">
        <w:rPr>
          <w:rFonts w:ascii="Times New Roman" w:hAnsi="Times New Roman" w:cs="Simplified Arabic" w:hint="cs"/>
          <w:color w:val="000000"/>
          <w:sz w:val="18"/>
          <w:rtl/>
        </w:rPr>
        <w:t>ص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39. </w:t>
      </w:r>
    </w:p>
  </w:footnote>
  <w:footnote w:id="13">
    <w:p w14:paraId="61182626" w14:textId="7BB64C03" w:rsidR="00825DBE" w:rsidRPr="004C7B53" w:rsidRDefault="00C80C8C" w:rsidP="00BF0BE8">
      <w:pPr>
        <w:bidi/>
        <w:spacing w:after="0" w:line="264" w:lineRule="auto"/>
        <w:jc w:val="both"/>
        <w:rPr>
          <w:rFonts w:ascii="Times New Roman" w:hAnsi="Times New Roman" w:cs="Simplified Arabic"/>
          <w:color w:val="000000"/>
          <w:sz w:val="18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حلمي الزعبي، </w:t>
      </w:r>
      <w:r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>دراسات إسرائيلية</w:t>
      </w:r>
      <w:r w:rsidR="00BF0BE8"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>،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رقم 101، القاهرة، 1995.</w:t>
      </w:r>
    </w:p>
    <w:p w14:paraId="4C4F2467" w14:textId="77777777" w:rsidR="00C80C8C" w:rsidRPr="004C7B53" w:rsidRDefault="00C80C8C" w:rsidP="00D10C77">
      <w:pPr>
        <w:pStyle w:val="FootnoteText"/>
        <w:spacing w:line="264" w:lineRule="auto"/>
        <w:jc w:val="both"/>
        <w:rPr>
          <w:color w:val="000000"/>
          <w:sz w:val="18"/>
          <w:szCs w:val="22"/>
          <w:lang w:bidi="ar-JO"/>
        </w:rPr>
      </w:pPr>
    </w:p>
  </w:footnote>
  <w:footnote w:id="14">
    <w:p w14:paraId="1334746A" w14:textId="12CBB51F" w:rsidR="00C80C8C" w:rsidRPr="004C7B53" w:rsidRDefault="00C80C8C" w:rsidP="00825DBE">
      <w:pPr>
        <w:bidi/>
        <w:spacing w:after="0" w:line="264" w:lineRule="auto"/>
        <w:jc w:val="both"/>
        <w:rPr>
          <w:rFonts w:ascii="Times New Roman" w:hAnsi="Times New Roman" w:cs="Simplified Arabic"/>
          <w:color w:val="000000"/>
          <w:sz w:val="18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يهودا لاوبير، </w:t>
      </w:r>
      <w:r w:rsidR="00825DBE" w:rsidRPr="004C7B53">
        <w:rPr>
          <w:rFonts w:ascii="Times New Roman" w:hAnsi="Times New Roman" w:cs="Simplified Arabic" w:hint="cs"/>
          <w:color w:val="000000"/>
          <w:sz w:val="18"/>
          <w:rtl/>
        </w:rPr>
        <w:t>إ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سرائيل وتأييد ال</w:t>
      </w:r>
      <w:r w:rsidR="00825DBE" w:rsidRPr="004C7B53">
        <w:rPr>
          <w:rFonts w:ascii="Times New Roman" w:hAnsi="Times New Roman" w:cs="Simplified Arabic" w:hint="cs"/>
          <w:color w:val="000000"/>
          <w:sz w:val="18"/>
          <w:rtl/>
        </w:rPr>
        <w:t>أ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قليات في العالم العربي، من بحوث ندوة مركز دايان، ص 24–25. </w:t>
      </w:r>
    </w:p>
  </w:footnote>
  <w:footnote w:id="15">
    <w:p w14:paraId="5E62CDB0" w14:textId="0CA7CE6C" w:rsidR="00C80C8C" w:rsidRPr="004C7B53" w:rsidRDefault="00C80C8C" w:rsidP="00825DBE">
      <w:pPr>
        <w:bidi/>
        <w:spacing w:after="0" w:line="264" w:lineRule="auto"/>
        <w:jc w:val="both"/>
        <w:rPr>
          <w:rFonts w:ascii="Times New Roman" w:hAnsi="Times New Roman" w:cs="Simplified Arabic"/>
          <w:color w:val="000000"/>
          <w:sz w:val="18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اوري جوربائيل، دعم </w:t>
      </w:r>
      <w:r w:rsidR="00825DBE" w:rsidRPr="004C7B53">
        <w:rPr>
          <w:rFonts w:ascii="Times New Roman" w:hAnsi="Times New Roman" w:cs="Simplified Arabic" w:hint="cs"/>
          <w:color w:val="000000"/>
          <w:sz w:val="18"/>
          <w:rtl/>
        </w:rPr>
        <w:t>إ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سرائيل للحركة الكردية قبل وبعد حرب الخليج، من بحوث ندوة مركز بار</w:t>
      </w:r>
      <w:r w:rsidR="00825DBE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إ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يلان، ص 50.</w:t>
      </w:r>
    </w:p>
  </w:footnote>
  <w:footnote w:id="16">
    <w:p w14:paraId="4E0268FA" w14:textId="5061CC5F" w:rsidR="00C80C8C" w:rsidRPr="004C7B53" w:rsidRDefault="00C80C8C" w:rsidP="00825DBE">
      <w:pPr>
        <w:bidi/>
        <w:spacing w:after="0" w:line="264" w:lineRule="auto"/>
        <w:jc w:val="both"/>
        <w:rPr>
          <w:color w:val="000000"/>
          <w:sz w:val="18"/>
          <w:lang w:bidi="ar-JO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دافيد كيمحي، </w:t>
      </w:r>
      <w:r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>الخيار ال</w:t>
      </w:r>
      <w:r w:rsidR="00825DBE"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>أ</w:t>
      </w:r>
      <w:r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>خير، 1967</w:t>
      </w:r>
      <w:r w:rsidR="00825DBE" w:rsidRPr="004C7B53">
        <w:rPr>
          <w:rFonts w:ascii="Times New Roman" w:hAnsi="Times New Roman" w:cs="Simplified Arabic" w:hint="eastAsia"/>
          <w:b/>
          <w:bCs/>
          <w:color w:val="000000"/>
          <w:sz w:val="18"/>
          <w:rtl/>
        </w:rPr>
        <w:t>–</w:t>
      </w:r>
      <w:r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>1991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</w:t>
      </w:r>
      <w:r w:rsidR="00825DBE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(بيروت: 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مكتبة بيسان، 1992</w:t>
      </w:r>
      <w:r w:rsidR="00825DBE" w:rsidRPr="004C7B53">
        <w:rPr>
          <w:rFonts w:ascii="Times New Roman" w:hAnsi="Times New Roman" w:cs="Simplified Arabic" w:hint="cs"/>
          <w:color w:val="000000"/>
          <w:sz w:val="18"/>
          <w:rtl/>
        </w:rPr>
        <w:t>)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، ص 237</w:t>
      </w:r>
      <w:r w:rsidRPr="004C7B53">
        <w:rPr>
          <w:rFonts w:ascii="Times New Roman" w:hAnsi="Times New Roman" w:cs="Simplified Arabic" w:hint="eastAsia"/>
          <w:color w:val="000000"/>
          <w:sz w:val="18"/>
          <w:rtl/>
        </w:rPr>
        <w:t>–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238.</w:t>
      </w:r>
    </w:p>
  </w:footnote>
  <w:footnote w:id="17">
    <w:p w14:paraId="4D8222D9" w14:textId="77F28048" w:rsidR="00C80C8C" w:rsidRPr="004C7B53" w:rsidRDefault="00C80C8C" w:rsidP="00825DBE">
      <w:pPr>
        <w:pStyle w:val="FootnoteText"/>
        <w:spacing w:line="264" w:lineRule="auto"/>
        <w:jc w:val="both"/>
        <w:rPr>
          <w:color w:val="000000"/>
          <w:sz w:val="18"/>
          <w:szCs w:val="22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z w:val="18"/>
          <w:szCs w:val="22"/>
          <w:rtl/>
        </w:rPr>
        <w:t xml:space="preserve">ندوة بار </w:t>
      </w:r>
      <w:r w:rsidR="00825DBE" w:rsidRPr="004C7B53">
        <w:rPr>
          <w:rFonts w:hint="cs"/>
          <w:color w:val="000000"/>
          <w:sz w:val="18"/>
          <w:szCs w:val="22"/>
          <w:rtl/>
        </w:rPr>
        <w:t>إ</w:t>
      </w:r>
      <w:r w:rsidRPr="004C7B53">
        <w:rPr>
          <w:rFonts w:hint="cs"/>
          <w:color w:val="000000"/>
          <w:sz w:val="18"/>
          <w:szCs w:val="22"/>
          <w:rtl/>
        </w:rPr>
        <w:t>يلان، 1990</w:t>
      </w:r>
      <w:r w:rsidR="00825DBE" w:rsidRPr="004C7B53">
        <w:rPr>
          <w:rFonts w:hint="cs"/>
          <w:color w:val="000000"/>
          <w:sz w:val="18"/>
          <w:szCs w:val="22"/>
          <w:rtl/>
        </w:rPr>
        <w:t>.</w:t>
      </w:r>
    </w:p>
  </w:footnote>
  <w:footnote w:id="18">
    <w:p w14:paraId="147FCB7B" w14:textId="254302D0" w:rsidR="00C80C8C" w:rsidRPr="004C7B53" w:rsidRDefault="00C80C8C" w:rsidP="004C7B53">
      <w:pPr>
        <w:bidi/>
        <w:spacing w:after="0" w:line="264" w:lineRule="auto"/>
        <w:ind w:left="270" w:hanging="270"/>
        <w:jc w:val="both"/>
        <w:rPr>
          <w:rFonts w:ascii="Times New Roman" w:hAnsi="Times New Roman" w:cs="Simplified Arabic"/>
          <w:color w:val="000000"/>
          <w:sz w:val="18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18"/>
          <w:rtl/>
        </w:rPr>
        <w:t>أحمد إبراهيم محمود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، </w:t>
      </w:r>
      <w:r w:rsidR="00BF2FAA" w:rsidRPr="004C7B53">
        <w:rPr>
          <w:rFonts w:ascii="Times New Roman" w:hAnsi="Times New Roman" w:cs="Simplified Arabic" w:hint="cs"/>
          <w:color w:val="000000"/>
          <w:sz w:val="18"/>
          <w:rtl/>
        </w:rPr>
        <w:t>"</w:t>
      </w:r>
      <w:r w:rsidRPr="004C7B53">
        <w:rPr>
          <w:rFonts w:ascii="Times New Roman" w:hAnsi="Times New Roman" w:cs="Simplified Arabic"/>
          <w:color w:val="000000"/>
          <w:sz w:val="18"/>
          <w:rtl/>
        </w:rPr>
        <w:t>إسرائيل وضرب العراق: الدور المحتمل والمكاسب الاستراتيجية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،</w:t>
      </w:r>
      <w:r w:rsidR="00BF2FAA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" </w:t>
      </w:r>
      <w:r w:rsidR="00BF2FAA"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 xml:space="preserve">نشرة </w:t>
      </w:r>
      <w:r w:rsidR="00E569EA" w:rsidRPr="004C7B53">
        <w:rPr>
          <w:rFonts w:ascii="Times New Roman" w:hAnsi="Times New Roman" w:cs="Simplified Arabic" w:hint="eastAsia"/>
          <w:b/>
          <w:bCs/>
          <w:color w:val="000000"/>
          <w:sz w:val="18"/>
          <w:rtl/>
        </w:rPr>
        <w:t>مختارات</w:t>
      </w:r>
      <w:r w:rsidR="00E569EA" w:rsidRPr="004C7B53">
        <w:rPr>
          <w:rFonts w:ascii="Times New Roman" w:hAnsi="Times New Roman" w:cs="Simplified Arabic"/>
          <w:b/>
          <w:bCs/>
          <w:color w:val="000000"/>
          <w:sz w:val="18"/>
        </w:rPr>
        <w:t xml:space="preserve"> </w:t>
      </w:r>
      <w:r w:rsidR="00E569EA" w:rsidRPr="004C7B53">
        <w:rPr>
          <w:rFonts w:ascii="Times New Roman" w:hAnsi="Times New Roman" w:cs="Simplified Arabic" w:hint="eastAsia"/>
          <w:b/>
          <w:bCs/>
          <w:color w:val="000000"/>
          <w:sz w:val="18"/>
          <w:rtl/>
        </w:rPr>
        <w:t>إسرائيلية</w:t>
      </w:r>
      <w:r w:rsidR="00E569EA" w:rsidRPr="004C7B53">
        <w:rPr>
          <w:rFonts w:ascii="Times New Roman" w:hAnsi="Times New Roman" w:cs="Simplified Arabic" w:hint="cs"/>
          <w:color w:val="000000"/>
          <w:sz w:val="18"/>
          <w:rtl/>
        </w:rPr>
        <w:t>،</w:t>
      </w:r>
      <w:r w:rsidR="00E569EA"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BF2FAA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القاهرة، </w:t>
      </w:r>
      <w:r w:rsidR="00E569EA" w:rsidRPr="004C7B53">
        <w:rPr>
          <w:rFonts w:ascii="Times New Roman" w:hAnsi="Times New Roman" w:cs="Simplified Arabic" w:hint="cs"/>
          <w:color w:val="000000"/>
          <w:sz w:val="18"/>
          <w:rtl/>
        </w:rPr>
        <w:t>م</w:t>
      </w:r>
      <w:r w:rsidR="00825DBE" w:rsidRPr="004C7B53">
        <w:rPr>
          <w:rFonts w:ascii="Times New Roman" w:hAnsi="Times New Roman" w:cs="Simplified Arabic" w:hint="cs"/>
          <w:color w:val="000000"/>
          <w:sz w:val="18"/>
          <w:rtl/>
        </w:rPr>
        <w:t>ركز</w:t>
      </w:r>
      <w:r w:rsidR="00825DBE"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83127A" w:rsidRPr="004C7B53">
        <w:rPr>
          <w:rFonts w:ascii="Times New Roman" w:hAnsi="Times New Roman" w:cs="Simplified Arabic" w:hint="cs"/>
          <w:color w:val="000000"/>
          <w:sz w:val="18"/>
          <w:rtl/>
        </w:rPr>
        <w:t>ا</w:t>
      </w:r>
      <w:r w:rsidR="00825DBE" w:rsidRPr="004C7B53">
        <w:rPr>
          <w:rFonts w:ascii="Times New Roman" w:hAnsi="Times New Roman" w:cs="Simplified Arabic" w:hint="cs"/>
          <w:color w:val="000000"/>
          <w:sz w:val="18"/>
          <w:rtl/>
        </w:rPr>
        <w:t>لدراسات</w:t>
      </w:r>
      <w:r w:rsidR="00825DBE"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825DBE" w:rsidRPr="004C7B53">
        <w:rPr>
          <w:rFonts w:ascii="Times New Roman" w:hAnsi="Times New Roman" w:cs="Simplified Arabic" w:hint="cs"/>
          <w:color w:val="000000"/>
          <w:sz w:val="18"/>
          <w:rtl/>
        </w:rPr>
        <w:t>السياسية</w:t>
      </w:r>
      <w:r w:rsidR="00825DBE"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825DBE" w:rsidRPr="004C7B53">
        <w:rPr>
          <w:rFonts w:ascii="Times New Roman" w:hAnsi="Times New Roman" w:cs="Simplified Arabic" w:hint="cs"/>
          <w:color w:val="000000"/>
          <w:sz w:val="18"/>
          <w:rtl/>
        </w:rPr>
        <w:t>والاستراتيجية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،</w:t>
      </w:r>
      <w:r w:rsidR="0083127A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دار الأهرام،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</w:t>
      </w:r>
      <w:r w:rsidRPr="004C7B53">
        <w:rPr>
          <w:rFonts w:ascii="Times New Roman" w:hAnsi="Times New Roman" w:cs="Simplified Arabic"/>
          <w:color w:val="000000"/>
          <w:sz w:val="18"/>
          <w:rtl/>
        </w:rPr>
        <w:t>العدد 97</w:t>
      </w:r>
      <w:r w:rsidR="00E569EA" w:rsidRPr="004C7B53">
        <w:rPr>
          <w:rFonts w:ascii="Times New Roman" w:hAnsi="Times New Roman" w:cs="Simplified Arabic" w:hint="cs"/>
          <w:color w:val="000000"/>
          <w:sz w:val="18"/>
          <w:rtl/>
        </w:rPr>
        <w:t>،</w:t>
      </w:r>
      <w:r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E569EA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كانون الأول/ </w:t>
      </w:r>
      <w:r w:rsidRPr="004C7B53">
        <w:rPr>
          <w:rFonts w:ascii="Times New Roman" w:hAnsi="Times New Roman" w:cs="Simplified Arabic"/>
          <w:color w:val="000000"/>
          <w:sz w:val="18"/>
          <w:rtl/>
        </w:rPr>
        <w:t>يناير 2003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. </w:t>
      </w:r>
    </w:p>
  </w:footnote>
  <w:footnote w:id="19">
    <w:p w14:paraId="05ADEFB3" w14:textId="0FD32359" w:rsidR="00C80C8C" w:rsidRPr="004C7B53" w:rsidRDefault="00C80C8C" w:rsidP="004C7B53">
      <w:pPr>
        <w:pStyle w:val="FootnoteText"/>
        <w:spacing w:line="264" w:lineRule="auto"/>
        <w:jc w:val="both"/>
        <w:rPr>
          <w:color w:val="000000"/>
          <w:sz w:val="18"/>
          <w:szCs w:val="22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="00825DBE" w:rsidRPr="004C7B53">
        <w:rPr>
          <w:rFonts w:hint="cs"/>
          <w:color w:val="000000"/>
          <w:sz w:val="18"/>
          <w:szCs w:val="22"/>
          <w:rtl/>
        </w:rPr>
        <w:t xml:space="preserve"> </w:t>
      </w:r>
      <w:r w:rsidR="00825DBE" w:rsidRPr="004C7B53">
        <w:rPr>
          <w:i/>
          <w:iCs/>
          <w:color w:val="000000"/>
          <w:sz w:val="18"/>
          <w:szCs w:val="22"/>
        </w:rPr>
        <w:t xml:space="preserve">Haartz </w:t>
      </w:r>
      <w:r w:rsidR="00825DBE" w:rsidRPr="004C7B53">
        <w:rPr>
          <w:color w:val="000000"/>
          <w:sz w:val="18"/>
          <w:szCs w:val="22"/>
        </w:rPr>
        <w:t>newspaper,</w:t>
      </w:r>
      <w:r w:rsidR="00253729" w:rsidRPr="004C7B53">
        <w:rPr>
          <w:color w:val="000000"/>
          <w:sz w:val="18"/>
          <w:szCs w:val="22"/>
        </w:rPr>
        <w:t xml:space="preserve"> </w:t>
      </w:r>
      <w:smartTag w:uri="urn:schemas-microsoft-com:office:smarttags" w:element="date">
        <w:smartTagPr>
          <w:attr w:name="Year" w:val="2003"/>
          <w:attr w:name="Day" w:val="4"/>
          <w:attr w:name="Month" w:val="12"/>
        </w:smartTagPr>
        <w:r w:rsidR="00825DBE" w:rsidRPr="004C7B53">
          <w:rPr>
            <w:color w:val="000000"/>
            <w:sz w:val="18"/>
            <w:szCs w:val="22"/>
          </w:rPr>
          <w:t>4/12/2003</w:t>
        </w:r>
      </w:smartTag>
      <w:r w:rsidR="00825DBE" w:rsidRPr="004C7B53">
        <w:rPr>
          <w:color w:val="000000"/>
          <w:sz w:val="18"/>
          <w:szCs w:val="22"/>
        </w:rPr>
        <w:t>.</w:t>
      </w:r>
    </w:p>
  </w:footnote>
  <w:footnote w:id="20">
    <w:p w14:paraId="7CD15A79" w14:textId="28D593B5" w:rsidR="00C80C8C" w:rsidRPr="004C7B53" w:rsidRDefault="00C80C8C" w:rsidP="00E569EA">
      <w:pPr>
        <w:pStyle w:val="FootnoteText"/>
        <w:spacing w:line="264" w:lineRule="auto"/>
        <w:jc w:val="both"/>
        <w:rPr>
          <w:color w:val="000000"/>
          <w:sz w:val="18"/>
          <w:szCs w:val="22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="00E569EA" w:rsidRPr="004C7B53">
        <w:rPr>
          <w:rFonts w:hint="cs"/>
          <w:color w:val="000000"/>
          <w:sz w:val="18"/>
          <w:szCs w:val="22"/>
          <w:rtl/>
        </w:rPr>
        <w:t xml:space="preserve"> </w:t>
      </w:r>
      <w:r w:rsidR="00E569EA" w:rsidRPr="004C7B53">
        <w:rPr>
          <w:i/>
          <w:iCs/>
          <w:color w:val="000000"/>
          <w:sz w:val="18"/>
          <w:szCs w:val="22"/>
        </w:rPr>
        <w:t xml:space="preserve">New York Times </w:t>
      </w:r>
      <w:r w:rsidR="00E569EA" w:rsidRPr="004C7B53">
        <w:rPr>
          <w:color w:val="000000"/>
          <w:sz w:val="18"/>
          <w:szCs w:val="22"/>
        </w:rPr>
        <w:t xml:space="preserve">newspaper, </w:t>
      </w:r>
      <w:smartTag w:uri="urn:schemas-microsoft-com:office:smarttags" w:element="date">
        <w:smartTagPr>
          <w:attr w:name="Year" w:val="2003"/>
          <w:attr w:name="Day" w:val="25"/>
          <w:attr w:name="Month" w:val="11"/>
        </w:smartTagPr>
        <w:r w:rsidR="00E569EA" w:rsidRPr="004C7B53">
          <w:rPr>
            <w:color w:val="000000"/>
            <w:sz w:val="18"/>
            <w:szCs w:val="22"/>
          </w:rPr>
          <w:t>25/11/2003</w:t>
        </w:r>
      </w:smartTag>
    </w:p>
  </w:footnote>
  <w:footnote w:id="21">
    <w:p w14:paraId="0688D9DC" w14:textId="09BC2924" w:rsidR="00C80C8C" w:rsidRPr="004C7B53" w:rsidRDefault="00C80C8C" w:rsidP="00253729">
      <w:pPr>
        <w:pStyle w:val="FootnoteText"/>
        <w:spacing w:line="264" w:lineRule="auto"/>
        <w:jc w:val="both"/>
        <w:rPr>
          <w:color w:val="000000"/>
          <w:sz w:val="18"/>
          <w:szCs w:val="22"/>
          <w:rtl/>
          <w:lang w:bidi="ar-JO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color w:val="000000"/>
          <w:sz w:val="18"/>
          <w:szCs w:val="22"/>
          <w:rtl/>
        </w:rPr>
        <w:t xml:space="preserve"> </w:t>
      </w:r>
      <w:r w:rsidR="00BB4C17" w:rsidRPr="004C7B53">
        <w:rPr>
          <w:rFonts w:hint="cs"/>
          <w:color w:val="000000"/>
          <w:sz w:val="18"/>
          <w:szCs w:val="22"/>
          <w:rtl/>
          <w:lang w:bidi="ar-LB"/>
        </w:rPr>
        <w:t xml:space="preserve">موقع </w:t>
      </w:r>
      <w:r w:rsidR="00253729" w:rsidRPr="004C7B53">
        <w:rPr>
          <w:rFonts w:hint="cs"/>
          <w:color w:val="000000"/>
          <w:sz w:val="18"/>
          <w:szCs w:val="22"/>
          <w:rtl/>
        </w:rPr>
        <w:t>المركز</w:t>
      </w:r>
      <w:r w:rsidR="00253729" w:rsidRPr="004C7B53">
        <w:rPr>
          <w:color w:val="000000"/>
          <w:sz w:val="18"/>
          <w:szCs w:val="22"/>
          <w:rtl/>
        </w:rPr>
        <w:t xml:space="preserve"> </w:t>
      </w:r>
      <w:r w:rsidR="00253729" w:rsidRPr="004C7B53">
        <w:rPr>
          <w:rFonts w:hint="cs"/>
          <w:color w:val="000000"/>
          <w:sz w:val="18"/>
          <w:szCs w:val="22"/>
          <w:rtl/>
        </w:rPr>
        <w:t>الفلسطيني</w:t>
      </w:r>
      <w:r w:rsidR="00253729" w:rsidRPr="004C7B53">
        <w:rPr>
          <w:color w:val="000000"/>
          <w:sz w:val="18"/>
          <w:szCs w:val="22"/>
          <w:rtl/>
        </w:rPr>
        <w:t xml:space="preserve"> </w:t>
      </w:r>
      <w:r w:rsidR="00253729" w:rsidRPr="004C7B53">
        <w:rPr>
          <w:rFonts w:hint="cs"/>
          <w:color w:val="000000"/>
          <w:sz w:val="18"/>
          <w:szCs w:val="22"/>
          <w:rtl/>
        </w:rPr>
        <w:t>للدراسات</w:t>
      </w:r>
      <w:r w:rsidR="00253729" w:rsidRPr="004C7B53">
        <w:rPr>
          <w:color w:val="000000"/>
          <w:sz w:val="18"/>
          <w:szCs w:val="22"/>
          <w:rtl/>
        </w:rPr>
        <w:t xml:space="preserve"> </w:t>
      </w:r>
      <w:r w:rsidR="00253729" w:rsidRPr="004C7B53">
        <w:rPr>
          <w:rFonts w:hint="cs"/>
          <w:color w:val="000000"/>
          <w:sz w:val="18"/>
          <w:szCs w:val="22"/>
          <w:rtl/>
        </w:rPr>
        <w:t>الإسرائيلية</w:t>
      </w:r>
      <w:r w:rsidR="00253729" w:rsidRPr="004C7B53">
        <w:rPr>
          <w:color w:val="000000"/>
          <w:sz w:val="18"/>
          <w:szCs w:val="22"/>
          <w:rtl/>
        </w:rPr>
        <w:t xml:space="preserve"> "</w:t>
      </w:r>
      <w:r w:rsidR="00253729" w:rsidRPr="004C7B53">
        <w:rPr>
          <w:rFonts w:hint="cs"/>
          <w:color w:val="000000"/>
          <w:sz w:val="18"/>
          <w:szCs w:val="22"/>
          <w:rtl/>
        </w:rPr>
        <w:t>مدار</w:t>
      </w:r>
      <w:r w:rsidR="00253729" w:rsidRPr="004C7B53">
        <w:rPr>
          <w:color w:val="000000"/>
          <w:sz w:val="18"/>
          <w:szCs w:val="22"/>
          <w:rtl/>
        </w:rPr>
        <w:t>"</w:t>
      </w:r>
      <w:r w:rsidRPr="004C7B53">
        <w:rPr>
          <w:rFonts w:hint="cs"/>
          <w:color w:val="000000"/>
          <w:sz w:val="18"/>
          <w:szCs w:val="22"/>
          <w:rtl/>
        </w:rPr>
        <w:t>، رام الله، 16/10/2003.</w:t>
      </w:r>
    </w:p>
  </w:footnote>
  <w:footnote w:id="22">
    <w:p w14:paraId="4B1A70D0" w14:textId="31FFC66E" w:rsidR="00C80C8C" w:rsidRPr="004C7B53" w:rsidRDefault="00C80C8C" w:rsidP="004C7B53">
      <w:pPr>
        <w:pStyle w:val="FootnoteText"/>
        <w:spacing w:line="264" w:lineRule="auto"/>
        <w:jc w:val="both"/>
        <w:rPr>
          <w:color w:val="000000"/>
          <w:sz w:val="18"/>
          <w:szCs w:val="22"/>
          <w:rtl/>
          <w:lang w:bidi="ar-JO"/>
        </w:rPr>
      </w:pPr>
      <w:r w:rsidRPr="004C7B53">
        <w:rPr>
          <w:color w:val="000000"/>
          <w:sz w:val="18"/>
          <w:szCs w:val="22"/>
        </w:rPr>
        <w:t xml:space="preserve"> </w:t>
      </w: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rFonts w:hint="cs"/>
          <w:color w:val="000000"/>
          <w:sz w:val="18"/>
          <w:szCs w:val="22"/>
          <w:rtl/>
          <w:lang w:bidi="ar-JO"/>
        </w:rPr>
        <w:t xml:space="preserve">نواف الزرو، </w:t>
      </w:r>
      <w:r w:rsidRPr="004C7B53">
        <w:rPr>
          <w:rFonts w:hint="cs"/>
          <w:b/>
          <w:bCs/>
          <w:color w:val="000000"/>
          <w:sz w:val="18"/>
          <w:szCs w:val="22"/>
          <w:rtl/>
          <w:lang w:bidi="ar-JO"/>
        </w:rPr>
        <w:t>حروب إسرائيل في العراق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 xml:space="preserve"> </w:t>
      </w:r>
      <w:r w:rsidR="00B267BB" w:rsidRPr="004C7B53">
        <w:rPr>
          <w:rFonts w:hint="cs"/>
          <w:color w:val="000000"/>
          <w:sz w:val="18"/>
          <w:szCs w:val="22"/>
          <w:rtl/>
          <w:lang w:bidi="ar-LB"/>
        </w:rPr>
        <w:t xml:space="preserve">(عمّان: </w:t>
      </w:r>
      <w:r w:rsidR="000241DD" w:rsidRPr="004C7B53">
        <w:rPr>
          <w:rFonts w:hint="cs"/>
          <w:color w:val="000000"/>
          <w:sz w:val="18"/>
          <w:szCs w:val="22"/>
          <w:rtl/>
          <w:lang w:bidi="ar-LB"/>
        </w:rPr>
        <w:t xml:space="preserve">مطابع 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>الدستور، 2005</w:t>
      </w:r>
      <w:r w:rsidR="00B267BB" w:rsidRPr="004C7B53">
        <w:rPr>
          <w:rFonts w:hint="cs"/>
          <w:color w:val="000000"/>
          <w:sz w:val="18"/>
          <w:szCs w:val="22"/>
          <w:rtl/>
          <w:lang w:bidi="ar-JO"/>
        </w:rPr>
        <w:t>)</w:t>
      </w:r>
      <w:r w:rsidRPr="004C7B53">
        <w:rPr>
          <w:rFonts w:hint="cs"/>
          <w:color w:val="000000"/>
          <w:sz w:val="18"/>
          <w:szCs w:val="22"/>
          <w:rtl/>
          <w:lang w:bidi="ar-JO"/>
        </w:rPr>
        <w:t>، ص 102.</w:t>
      </w:r>
    </w:p>
  </w:footnote>
  <w:footnote w:id="23">
    <w:p w14:paraId="5066B5A0" w14:textId="0F6DE06B" w:rsidR="00C80C8C" w:rsidRPr="004C7B53" w:rsidRDefault="00C80C8C" w:rsidP="00B267BB">
      <w:pPr>
        <w:bidi/>
        <w:spacing w:after="0" w:line="264" w:lineRule="auto"/>
        <w:jc w:val="both"/>
        <w:rPr>
          <w:rFonts w:ascii="Times New Roman" w:hAnsi="Times New Roman" w:cs="Simplified Arabic"/>
          <w:color w:val="000000"/>
          <w:sz w:val="18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يعقوب شمشوني، ال</w:t>
      </w:r>
      <w:r w:rsidR="00B267BB" w:rsidRPr="004C7B53">
        <w:rPr>
          <w:rFonts w:ascii="Times New Roman" w:hAnsi="Times New Roman" w:cs="Simplified Arabic" w:hint="cs"/>
          <w:color w:val="000000"/>
          <w:sz w:val="18"/>
          <w:rtl/>
        </w:rPr>
        <w:t>أ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قليات ال</w:t>
      </w:r>
      <w:r w:rsidR="00B267BB" w:rsidRPr="004C7B53">
        <w:rPr>
          <w:rFonts w:ascii="Times New Roman" w:hAnsi="Times New Roman" w:cs="Simplified Arabic" w:hint="cs"/>
          <w:color w:val="000000"/>
          <w:sz w:val="18"/>
          <w:rtl/>
        </w:rPr>
        <w:t>إ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ثنية والطائفية في العالم العربي في ظل</w:t>
      </w:r>
      <w:r w:rsidR="00B267BB" w:rsidRPr="004C7B53">
        <w:rPr>
          <w:rFonts w:ascii="Times New Roman" w:hAnsi="Times New Roman" w:cs="Simplified Arabic" w:hint="cs"/>
          <w:color w:val="000000"/>
          <w:sz w:val="18"/>
          <w:rtl/>
        </w:rPr>
        <w:t>ّ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التحولات الدولية، من بحوث مركز دايان</w:t>
      </w:r>
      <w:r w:rsidRPr="004C7B53">
        <w:rPr>
          <w:rFonts w:ascii="Times New Roman" w:hAnsi="Times New Roman" w:cs="Simplified Arabic" w:hint="cs"/>
          <w:color w:val="000000"/>
          <w:sz w:val="18"/>
          <w:rtl/>
          <w:lang w:bidi="ar-JO"/>
        </w:rPr>
        <w:t xml:space="preserve">، 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ص 10.</w:t>
      </w:r>
    </w:p>
  </w:footnote>
  <w:footnote w:id="24">
    <w:p w14:paraId="0F52A1B5" w14:textId="3AB64ABC" w:rsidR="00C80C8C" w:rsidRPr="004C7B53" w:rsidRDefault="00C80C8C" w:rsidP="004C7B53">
      <w:pPr>
        <w:pStyle w:val="FootnoteText"/>
        <w:spacing w:line="264" w:lineRule="auto"/>
        <w:ind w:left="270" w:hanging="270"/>
        <w:jc w:val="both"/>
        <w:rPr>
          <w:color w:val="000000"/>
          <w:sz w:val="18"/>
          <w:szCs w:val="22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="000241DD" w:rsidRPr="004C7B53">
        <w:rPr>
          <w:rFonts w:hint="cs"/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pacing w:val="2"/>
          <w:sz w:val="18"/>
          <w:szCs w:val="22"/>
          <w:rtl/>
        </w:rPr>
        <w:t xml:space="preserve">استيمار رابيوفتش، سوريا هل ستبقى دولة موحدة في ظل انتعاش الاتجاهات الانفصالية في المنطقة والعالم، ندوة جامعة </w:t>
      </w:r>
      <w:r w:rsidRPr="004C7B53">
        <w:rPr>
          <w:rFonts w:hint="cs"/>
          <w:color w:val="000000"/>
          <w:sz w:val="18"/>
          <w:szCs w:val="22"/>
          <w:rtl/>
        </w:rPr>
        <w:t>بار</w:t>
      </w:r>
      <w:r w:rsidR="00B267BB" w:rsidRPr="004C7B53">
        <w:rPr>
          <w:rFonts w:hint="cs"/>
          <w:color w:val="000000"/>
          <w:sz w:val="18"/>
          <w:szCs w:val="22"/>
          <w:rtl/>
        </w:rPr>
        <w:t xml:space="preserve"> إ</w:t>
      </w:r>
      <w:r w:rsidRPr="004C7B53">
        <w:rPr>
          <w:rFonts w:hint="cs"/>
          <w:color w:val="000000"/>
          <w:sz w:val="18"/>
          <w:szCs w:val="22"/>
          <w:rtl/>
        </w:rPr>
        <w:t>يلان</w:t>
      </w:r>
      <w:r w:rsidR="00B267BB" w:rsidRPr="004C7B53">
        <w:rPr>
          <w:rFonts w:hint="cs"/>
          <w:color w:val="000000"/>
          <w:sz w:val="18"/>
          <w:szCs w:val="22"/>
          <w:rtl/>
        </w:rPr>
        <w:t>،</w:t>
      </w:r>
      <w:r w:rsidRPr="004C7B53">
        <w:rPr>
          <w:rFonts w:hint="cs"/>
          <w:color w:val="000000"/>
          <w:sz w:val="18"/>
          <w:szCs w:val="22"/>
          <w:rtl/>
        </w:rPr>
        <w:t xml:space="preserve"> ص 64</w:t>
      </w:r>
      <w:r w:rsidR="00B267BB" w:rsidRPr="004C7B53">
        <w:rPr>
          <w:rFonts w:hint="eastAsia"/>
          <w:color w:val="000000"/>
          <w:sz w:val="18"/>
          <w:szCs w:val="22"/>
          <w:rtl/>
        </w:rPr>
        <w:t>–</w:t>
      </w:r>
      <w:r w:rsidRPr="004C7B53">
        <w:rPr>
          <w:rFonts w:hint="cs"/>
          <w:color w:val="000000"/>
          <w:sz w:val="18"/>
          <w:szCs w:val="22"/>
          <w:rtl/>
        </w:rPr>
        <w:t xml:space="preserve">65. </w:t>
      </w:r>
    </w:p>
  </w:footnote>
  <w:footnote w:id="25">
    <w:p w14:paraId="7012436A" w14:textId="176A4D77" w:rsidR="00C80C8C" w:rsidRPr="004C7B53" w:rsidRDefault="00C80C8C" w:rsidP="004C7B53">
      <w:pPr>
        <w:bidi/>
        <w:spacing w:after="0" w:line="264" w:lineRule="auto"/>
        <w:ind w:left="180" w:hanging="180"/>
        <w:jc w:val="both"/>
        <w:rPr>
          <w:rFonts w:ascii="Times New Roman" w:hAnsi="Times New Roman" w:cs="Simplified Arabic"/>
          <w:color w:val="000000"/>
          <w:sz w:val="18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ليفيا روكاخ، </w:t>
      </w:r>
      <w:r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>قراءة في يوميات موشيه شاريت</w:t>
      </w:r>
      <w:r w:rsidR="0084710C"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 xml:space="preserve"> الخاصة</w:t>
      </w:r>
      <w:r w:rsidR="000241DD"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>:</w:t>
      </w:r>
      <w:r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 xml:space="preserve"> خطة إسرائيل لإقامة الكيان الماروني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</w:t>
      </w:r>
      <w:r w:rsidR="00B267BB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(بيروت: 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دار ابن خلدون، 1984</w:t>
      </w:r>
      <w:r w:rsidR="00B267BB" w:rsidRPr="004C7B53">
        <w:rPr>
          <w:rFonts w:ascii="Times New Roman" w:hAnsi="Times New Roman" w:cs="Simplified Arabic" w:hint="cs"/>
          <w:color w:val="000000"/>
          <w:sz w:val="18"/>
          <w:rtl/>
        </w:rPr>
        <w:t>)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، ص 48.</w:t>
      </w:r>
    </w:p>
  </w:footnote>
  <w:footnote w:id="26">
    <w:p w14:paraId="07B12F39" w14:textId="1A497F31" w:rsidR="00C80C8C" w:rsidRPr="004C7B53" w:rsidRDefault="00C80C8C" w:rsidP="0084710C">
      <w:pPr>
        <w:pStyle w:val="FootnoteText"/>
        <w:spacing w:line="264" w:lineRule="auto"/>
        <w:jc w:val="both"/>
        <w:rPr>
          <w:color w:val="000000"/>
          <w:sz w:val="18"/>
          <w:szCs w:val="22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color w:val="000000"/>
          <w:sz w:val="18"/>
          <w:szCs w:val="22"/>
          <w:rtl/>
        </w:rPr>
        <w:t xml:space="preserve"> </w:t>
      </w:r>
      <w:r w:rsidR="0084710C" w:rsidRPr="004C7B53">
        <w:rPr>
          <w:rFonts w:hint="cs"/>
          <w:b/>
          <w:bCs/>
          <w:color w:val="000000"/>
          <w:sz w:val="18"/>
          <w:szCs w:val="22"/>
          <w:rtl/>
        </w:rPr>
        <w:t>المرجع نفسه</w:t>
      </w:r>
      <w:r w:rsidRPr="004C7B53">
        <w:rPr>
          <w:rFonts w:hint="cs"/>
          <w:color w:val="000000"/>
          <w:sz w:val="18"/>
          <w:szCs w:val="22"/>
          <w:rtl/>
        </w:rPr>
        <w:t>، ص 54</w:t>
      </w:r>
      <w:r w:rsidR="0084710C" w:rsidRPr="004C7B53">
        <w:rPr>
          <w:rFonts w:hint="eastAsia"/>
          <w:color w:val="000000"/>
          <w:sz w:val="18"/>
          <w:szCs w:val="22"/>
        </w:rPr>
        <w:t>–</w:t>
      </w:r>
      <w:r w:rsidRPr="004C7B53">
        <w:rPr>
          <w:rFonts w:hint="cs"/>
          <w:color w:val="000000"/>
          <w:sz w:val="18"/>
          <w:szCs w:val="22"/>
          <w:rtl/>
        </w:rPr>
        <w:t xml:space="preserve">55. </w:t>
      </w:r>
    </w:p>
  </w:footnote>
  <w:footnote w:id="27">
    <w:p w14:paraId="336D5EF8" w14:textId="396228D7" w:rsidR="00C80C8C" w:rsidRPr="004C7B53" w:rsidRDefault="00C80C8C" w:rsidP="0084710C">
      <w:pPr>
        <w:bidi/>
        <w:spacing w:after="0" w:line="264" w:lineRule="auto"/>
        <w:jc w:val="both"/>
        <w:rPr>
          <w:rFonts w:ascii="Times New Roman" w:hAnsi="Times New Roman" w:cs="Simplified Arabic"/>
          <w:color w:val="000000"/>
          <w:sz w:val="18"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نشرها ساسين عساف، </w:t>
      </w:r>
      <w:r w:rsidRPr="004C7B53">
        <w:rPr>
          <w:rFonts w:ascii="Times New Roman" w:hAnsi="Times New Roman" w:cs="Simplified Arabic" w:hint="cs"/>
          <w:b/>
          <w:bCs/>
          <w:color w:val="000000"/>
          <w:sz w:val="18"/>
          <w:rtl/>
        </w:rPr>
        <w:t>ثقافة المواجهة</w:t>
      </w:r>
      <w:r w:rsidR="0084710C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(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بيروت، دار النقاش، 1996</w:t>
      </w:r>
      <w:r w:rsidR="0084710C" w:rsidRPr="004C7B53">
        <w:rPr>
          <w:rFonts w:ascii="Times New Roman" w:hAnsi="Times New Roman" w:cs="Simplified Arabic" w:hint="cs"/>
          <w:color w:val="000000"/>
          <w:sz w:val="18"/>
          <w:rtl/>
        </w:rPr>
        <w:t>)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، ص 38. </w:t>
      </w:r>
    </w:p>
  </w:footnote>
  <w:footnote w:id="28">
    <w:p w14:paraId="05E131F4" w14:textId="0825D65B" w:rsidR="00C80C8C" w:rsidRPr="004C7B53" w:rsidRDefault="00C80C8C" w:rsidP="0084710C">
      <w:pPr>
        <w:pStyle w:val="FootnoteText"/>
        <w:spacing w:line="264" w:lineRule="auto"/>
        <w:jc w:val="both"/>
        <w:rPr>
          <w:color w:val="000000"/>
          <w:sz w:val="18"/>
          <w:szCs w:val="22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color w:val="000000"/>
          <w:sz w:val="18"/>
          <w:szCs w:val="22"/>
          <w:rtl/>
        </w:rPr>
        <w:t xml:space="preserve"> </w:t>
      </w:r>
      <w:r w:rsidR="0084710C" w:rsidRPr="004C7B53">
        <w:rPr>
          <w:rFonts w:hint="cs"/>
          <w:color w:val="000000"/>
          <w:sz w:val="18"/>
          <w:szCs w:val="22"/>
          <w:rtl/>
        </w:rPr>
        <w:t xml:space="preserve">عبد الوهاب المسيري، </w:t>
      </w:r>
      <w:r w:rsidR="0084710C" w:rsidRPr="004C7B53">
        <w:rPr>
          <w:rFonts w:hint="cs"/>
          <w:b/>
          <w:bCs/>
          <w:color w:val="000000"/>
          <w:sz w:val="18"/>
          <w:szCs w:val="22"/>
          <w:rtl/>
        </w:rPr>
        <w:t>الأ</w:t>
      </w:r>
      <w:r w:rsidRPr="004C7B53">
        <w:rPr>
          <w:rFonts w:hint="cs"/>
          <w:b/>
          <w:bCs/>
          <w:color w:val="000000"/>
          <w:sz w:val="18"/>
          <w:szCs w:val="22"/>
          <w:rtl/>
        </w:rPr>
        <w:t>يديولوجية الصهيونية</w:t>
      </w:r>
      <w:r w:rsidR="0084710C" w:rsidRPr="004C7B53">
        <w:rPr>
          <w:rFonts w:hint="cs"/>
          <w:color w:val="000000"/>
          <w:sz w:val="18"/>
          <w:szCs w:val="22"/>
          <w:rtl/>
        </w:rPr>
        <w:t xml:space="preserve"> (الكويت: </w:t>
      </w:r>
      <w:r w:rsidRPr="004C7B53">
        <w:rPr>
          <w:rFonts w:hint="cs"/>
          <w:color w:val="000000"/>
          <w:sz w:val="18"/>
          <w:szCs w:val="22"/>
          <w:rtl/>
        </w:rPr>
        <w:t>عالم المعرفة، 1988</w:t>
      </w:r>
      <w:r w:rsidR="0084710C" w:rsidRPr="004C7B53">
        <w:rPr>
          <w:rFonts w:hint="cs"/>
          <w:color w:val="000000"/>
          <w:sz w:val="18"/>
          <w:szCs w:val="22"/>
          <w:rtl/>
        </w:rPr>
        <w:t>)،</w:t>
      </w:r>
      <w:r w:rsidRPr="004C7B53">
        <w:rPr>
          <w:rFonts w:hint="cs"/>
          <w:color w:val="000000"/>
          <w:sz w:val="18"/>
          <w:szCs w:val="22"/>
          <w:rtl/>
        </w:rPr>
        <w:t xml:space="preserve"> ص 54.</w:t>
      </w:r>
    </w:p>
  </w:footnote>
  <w:footnote w:id="29">
    <w:p w14:paraId="2B4619A9" w14:textId="4F2996B9" w:rsidR="00C80C8C" w:rsidRPr="004C7B53" w:rsidRDefault="00C80C8C" w:rsidP="0084710C">
      <w:pPr>
        <w:pStyle w:val="FootnoteText"/>
        <w:spacing w:line="264" w:lineRule="auto"/>
        <w:jc w:val="both"/>
        <w:rPr>
          <w:color w:val="000000"/>
          <w:sz w:val="18"/>
          <w:szCs w:val="22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color w:val="000000"/>
          <w:sz w:val="18"/>
          <w:szCs w:val="22"/>
          <w:rtl/>
        </w:rPr>
        <w:t xml:space="preserve"> </w:t>
      </w:r>
      <w:r w:rsidR="00AE794A" w:rsidRPr="004C7B53">
        <w:rPr>
          <w:rFonts w:hint="cs"/>
          <w:color w:val="000000"/>
          <w:sz w:val="18"/>
          <w:szCs w:val="22"/>
          <w:rtl/>
        </w:rPr>
        <w:t>روفائيل يسرائيل "إ</w:t>
      </w:r>
      <w:r w:rsidRPr="004C7B53">
        <w:rPr>
          <w:rFonts w:hint="cs"/>
          <w:color w:val="000000"/>
          <w:sz w:val="18"/>
          <w:szCs w:val="22"/>
          <w:rtl/>
        </w:rPr>
        <w:t xml:space="preserve">سرائيل ونضال البربر في شمال </w:t>
      </w:r>
      <w:r w:rsidR="0084710C" w:rsidRPr="004C7B53">
        <w:rPr>
          <w:rFonts w:hint="cs"/>
          <w:color w:val="000000"/>
          <w:sz w:val="18"/>
          <w:szCs w:val="22"/>
          <w:rtl/>
        </w:rPr>
        <w:t>إ</w:t>
      </w:r>
      <w:r w:rsidRPr="004C7B53">
        <w:rPr>
          <w:rFonts w:hint="cs"/>
          <w:color w:val="000000"/>
          <w:sz w:val="18"/>
          <w:szCs w:val="22"/>
          <w:rtl/>
        </w:rPr>
        <w:t>فريقيا</w:t>
      </w:r>
      <w:r w:rsidR="0084710C" w:rsidRPr="004C7B53">
        <w:rPr>
          <w:rFonts w:hint="cs"/>
          <w:color w:val="000000"/>
          <w:sz w:val="18"/>
          <w:szCs w:val="22"/>
          <w:rtl/>
        </w:rPr>
        <w:t>،</w:t>
      </w:r>
      <w:r w:rsidRPr="004C7B53">
        <w:rPr>
          <w:rFonts w:hint="cs"/>
          <w:color w:val="000000"/>
          <w:sz w:val="18"/>
          <w:szCs w:val="22"/>
          <w:rtl/>
        </w:rPr>
        <w:t>" من بحوث بار</w:t>
      </w:r>
      <w:r w:rsidR="0084710C" w:rsidRPr="004C7B53">
        <w:rPr>
          <w:rFonts w:hint="cs"/>
          <w:color w:val="000000"/>
          <w:sz w:val="18"/>
          <w:szCs w:val="22"/>
          <w:rtl/>
        </w:rPr>
        <w:t xml:space="preserve"> </w:t>
      </w:r>
      <w:r w:rsidRPr="004C7B53">
        <w:rPr>
          <w:rFonts w:hint="cs"/>
          <w:color w:val="000000"/>
          <w:sz w:val="18"/>
          <w:szCs w:val="22"/>
          <w:rtl/>
        </w:rPr>
        <w:t xml:space="preserve">إيلان، </w:t>
      </w:r>
      <w:r w:rsidR="0084710C" w:rsidRPr="004C7B53">
        <w:rPr>
          <w:rFonts w:hint="cs"/>
          <w:color w:val="000000"/>
          <w:sz w:val="18"/>
          <w:szCs w:val="22"/>
          <w:rtl/>
        </w:rPr>
        <w:t xml:space="preserve">1992، </w:t>
      </w:r>
      <w:r w:rsidRPr="004C7B53">
        <w:rPr>
          <w:rFonts w:hint="cs"/>
          <w:color w:val="000000"/>
          <w:sz w:val="18"/>
          <w:szCs w:val="22"/>
          <w:rtl/>
        </w:rPr>
        <w:t>ص 81.</w:t>
      </w:r>
    </w:p>
  </w:footnote>
  <w:footnote w:id="30">
    <w:p w14:paraId="3B532ED4" w14:textId="4670CC74" w:rsidR="00C80C8C" w:rsidRPr="004C7B53" w:rsidRDefault="00C80C8C" w:rsidP="0084710C">
      <w:pPr>
        <w:pStyle w:val="FootnoteText"/>
        <w:spacing w:line="264" w:lineRule="auto"/>
        <w:jc w:val="both"/>
        <w:rPr>
          <w:color w:val="000000"/>
          <w:sz w:val="18"/>
          <w:szCs w:val="22"/>
        </w:rPr>
      </w:pPr>
      <w:r w:rsidRPr="004C7B53">
        <w:rPr>
          <w:rStyle w:val="FootnoteReference"/>
          <w:color w:val="000000"/>
          <w:sz w:val="18"/>
          <w:szCs w:val="22"/>
        </w:rPr>
        <w:footnoteRef/>
      </w:r>
      <w:r w:rsidRPr="004C7B53">
        <w:rPr>
          <w:color w:val="000000"/>
          <w:sz w:val="18"/>
          <w:szCs w:val="22"/>
          <w:rtl/>
        </w:rPr>
        <w:t xml:space="preserve"> </w:t>
      </w:r>
      <w:r w:rsidR="0084710C" w:rsidRPr="004C7B53">
        <w:rPr>
          <w:rFonts w:hint="cs"/>
          <w:color w:val="000000"/>
          <w:sz w:val="18"/>
          <w:szCs w:val="22"/>
          <w:rtl/>
        </w:rPr>
        <w:t xml:space="preserve">المرجع نفسه، ص </w:t>
      </w:r>
      <w:r w:rsidRPr="004C7B53">
        <w:rPr>
          <w:rFonts w:hint="cs"/>
          <w:color w:val="000000"/>
          <w:sz w:val="18"/>
          <w:szCs w:val="22"/>
          <w:rtl/>
        </w:rPr>
        <w:t>82</w:t>
      </w:r>
      <w:r w:rsidR="0084710C" w:rsidRPr="004C7B53">
        <w:rPr>
          <w:rFonts w:hint="cs"/>
          <w:color w:val="000000"/>
          <w:sz w:val="18"/>
          <w:szCs w:val="22"/>
          <w:rtl/>
        </w:rPr>
        <w:t>؛</w:t>
      </w:r>
      <w:r w:rsidR="00BB4C17" w:rsidRPr="004C7B53">
        <w:rPr>
          <w:rFonts w:hint="cs"/>
          <w:color w:val="000000"/>
          <w:sz w:val="18"/>
          <w:szCs w:val="22"/>
          <w:rtl/>
        </w:rPr>
        <w:t xml:space="preserve"> و</w:t>
      </w:r>
      <w:r w:rsidRPr="004C7B53">
        <w:rPr>
          <w:rFonts w:hint="cs"/>
          <w:color w:val="000000"/>
          <w:sz w:val="18"/>
          <w:szCs w:val="22"/>
          <w:rtl/>
        </w:rPr>
        <w:t>رسالة ماجستير في كلية الاقتصاد والعلوم السياسية، جامعة القاهرة، ص 117.</w:t>
      </w:r>
    </w:p>
  </w:footnote>
  <w:footnote w:id="31">
    <w:p w14:paraId="01384AF8" w14:textId="55588954" w:rsidR="00C80C8C" w:rsidRPr="004C7B53" w:rsidRDefault="00C80C8C" w:rsidP="00AE794A">
      <w:pPr>
        <w:bidi/>
        <w:spacing w:after="0" w:line="264" w:lineRule="auto"/>
        <w:jc w:val="both"/>
        <w:rPr>
          <w:rFonts w:ascii="Times New Roman" w:hAnsi="Times New Roman" w:cs="Simplified Arabic"/>
          <w:color w:val="000000"/>
          <w:sz w:val="18"/>
          <w:rtl/>
        </w:rPr>
      </w:pPr>
      <w:r w:rsidRPr="004C7B53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Pr="004C7B53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يهوديت روبين، </w:t>
      </w:r>
      <w:r w:rsidR="00AE794A" w:rsidRPr="004C7B53">
        <w:rPr>
          <w:rFonts w:ascii="Times New Roman" w:hAnsi="Times New Roman" w:cs="Simplified Arabic" w:hint="cs"/>
          <w:color w:val="000000"/>
          <w:sz w:val="18"/>
          <w:rtl/>
        </w:rPr>
        <w:t>إ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سرائيل ونضال جنوب السودان من </w:t>
      </w:r>
      <w:r w:rsidR="00AE794A" w:rsidRPr="004C7B53">
        <w:rPr>
          <w:rFonts w:ascii="Times New Roman" w:hAnsi="Times New Roman" w:cs="Simplified Arabic" w:hint="cs"/>
          <w:color w:val="000000"/>
          <w:sz w:val="18"/>
          <w:rtl/>
        </w:rPr>
        <w:t>أ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جل الاستقلال والحرية، مركز بار</w:t>
      </w:r>
      <w:r w:rsidR="00AE794A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إ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يلان، ص</w:t>
      </w:r>
      <w:r w:rsidR="00AE794A" w:rsidRPr="004C7B53">
        <w:rPr>
          <w:rFonts w:ascii="Times New Roman" w:hAnsi="Times New Roman" w:cs="Simplified Arabic" w:hint="cs"/>
          <w:color w:val="000000"/>
          <w:sz w:val="18"/>
          <w:rtl/>
        </w:rPr>
        <w:t xml:space="preserve"> </w:t>
      </w:r>
      <w:r w:rsidRPr="004C7B53">
        <w:rPr>
          <w:rFonts w:ascii="Times New Roman" w:hAnsi="Times New Roman" w:cs="Simplified Arabic" w:hint="cs"/>
          <w:color w:val="000000"/>
          <w:sz w:val="18"/>
          <w:rtl/>
        </w:rPr>
        <w:t>129.</w:t>
      </w:r>
    </w:p>
    <w:p w14:paraId="67A0B84D" w14:textId="77777777" w:rsidR="00C80C8C" w:rsidRPr="004C7B53" w:rsidRDefault="00C80C8C" w:rsidP="00D10C77">
      <w:pPr>
        <w:pStyle w:val="FootnoteText"/>
        <w:spacing w:line="264" w:lineRule="auto"/>
        <w:jc w:val="both"/>
        <w:rPr>
          <w:color w:val="000000"/>
          <w:sz w:val="18"/>
          <w:szCs w:val="22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023FD" w14:textId="77777777" w:rsidR="00C80C8C" w:rsidRDefault="00C80C8C" w:rsidP="00CD5184">
    <w:pPr>
      <w:pStyle w:val="Header"/>
    </w:pPr>
  </w:p>
  <w:p w14:paraId="00C184CB" w14:textId="77777777" w:rsidR="00C80C8C" w:rsidRDefault="00C80C8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9488B3" w14:textId="77777777" w:rsidR="002951DF" w:rsidRDefault="002951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4C09E" w14:textId="77777777" w:rsidR="002951DF" w:rsidRDefault="002951DF" w:rsidP="00CD5184">
    <w:pPr>
      <w:pStyle w:val="Header"/>
    </w:pPr>
  </w:p>
  <w:p w14:paraId="757E3780" w14:textId="77777777" w:rsidR="002951DF" w:rsidRDefault="002951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5064E"/>
    <w:multiLevelType w:val="hybridMultilevel"/>
    <w:tmpl w:val="DF7C1A32"/>
    <w:lvl w:ilvl="0" w:tplc="E056E6B2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E07EF1"/>
    <w:multiLevelType w:val="hybridMultilevel"/>
    <w:tmpl w:val="FD7C26DA"/>
    <w:lvl w:ilvl="0" w:tplc="1902E3D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486C02"/>
    <w:multiLevelType w:val="hybridMultilevel"/>
    <w:tmpl w:val="CC00B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611217"/>
    <w:multiLevelType w:val="hybridMultilevel"/>
    <w:tmpl w:val="C56E9D6C"/>
    <w:lvl w:ilvl="0" w:tplc="A7AAAE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065FCC"/>
    <w:multiLevelType w:val="hybridMultilevel"/>
    <w:tmpl w:val="31FAAA90"/>
    <w:lvl w:ilvl="0" w:tplc="11B23D4E">
      <w:start w:val="1"/>
      <w:numFmt w:val="decimal"/>
      <w:lvlText w:val="%1-"/>
      <w:lvlJc w:val="left"/>
      <w:pPr>
        <w:tabs>
          <w:tab w:val="num" w:pos="1110"/>
        </w:tabs>
        <w:ind w:left="1110" w:hanging="39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59145B1"/>
    <w:multiLevelType w:val="hybridMultilevel"/>
    <w:tmpl w:val="C91E3528"/>
    <w:lvl w:ilvl="0" w:tplc="BEFC68F2">
      <w:start w:val="1"/>
      <w:numFmt w:val="bullet"/>
      <w:pStyle w:val="Heading6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E207ED"/>
    <w:multiLevelType w:val="hybridMultilevel"/>
    <w:tmpl w:val="A55AF46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408449E3"/>
    <w:multiLevelType w:val="hybridMultilevel"/>
    <w:tmpl w:val="AD10D90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9BF7885"/>
    <w:multiLevelType w:val="hybridMultilevel"/>
    <w:tmpl w:val="A2CAC734"/>
    <w:lvl w:ilvl="0" w:tplc="0409000F">
      <w:start w:val="1"/>
      <w:numFmt w:val="decimal"/>
      <w:lvlText w:val="%1."/>
      <w:lvlJc w:val="left"/>
      <w:pPr>
        <w:ind w:left="713" w:hanging="360"/>
      </w:pPr>
    </w:lvl>
    <w:lvl w:ilvl="1" w:tplc="04090019" w:tentative="1">
      <w:start w:val="1"/>
      <w:numFmt w:val="lowerLetter"/>
      <w:lvlText w:val="%2."/>
      <w:lvlJc w:val="left"/>
      <w:pPr>
        <w:ind w:left="1433" w:hanging="360"/>
      </w:pPr>
    </w:lvl>
    <w:lvl w:ilvl="2" w:tplc="0409001B" w:tentative="1">
      <w:start w:val="1"/>
      <w:numFmt w:val="lowerRoman"/>
      <w:lvlText w:val="%3."/>
      <w:lvlJc w:val="right"/>
      <w:pPr>
        <w:ind w:left="2153" w:hanging="180"/>
      </w:pPr>
    </w:lvl>
    <w:lvl w:ilvl="3" w:tplc="0409000F" w:tentative="1">
      <w:start w:val="1"/>
      <w:numFmt w:val="decimal"/>
      <w:lvlText w:val="%4."/>
      <w:lvlJc w:val="left"/>
      <w:pPr>
        <w:ind w:left="2873" w:hanging="360"/>
      </w:pPr>
    </w:lvl>
    <w:lvl w:ilvl="4" w:tplc="04090019" w:tentative="1">
      <w:start w:val="1"/>
      <w:numFmt w:val="lowerLetter"/>
      <w:lvlText w:val="%5."/>
      <w:lvlJc w:val="left"/>
      <w:pPr>
        <w:ind w:left="3593" w:hanging="360"/>
      </w:pPr>
    </w:lvl>
    <w:lvl w:ilvl="5" w:tplc="0409001B" w:tentative="1">
      <w:start w:val="1"/>
      <w:numFmt w:val="lowerRoman"/>
      <w:lvlText w:val="%6."/>
      <w:lvlJc w:val="right"/>
      <w:pPr>
        <w:ind w:left="4313" w:hanging="180"/>
      </w:pPr>
    </w:lvl>
    <w:lvl w:ilvl="6" w:tplc="0409000F" w:tentative="1">
      <w:start w:val="1"/>
      <w:numFmt w:val="decimal"/>
      <w:lvlText w:val="%7."/>
      <w:lvlJc w:val="left"/>
      <w:pPr>
        <w:ind w:left="5033" w:hanging="360"/>
      </w:pPr>
    </w:lvl>
    <w:lvl w:ilvl="7" w:tplc="04090019" w:tentative="1">
      <w:start w:val="1"/>
      <w:numFmt w:val="lowerLetter"/>
      <w:lvlText w:val="%8."/>
      <w:lvlJc w:val="left"/>
      <w:pPr>
        <w:ind w:left="5753" w:hanging="360"/>
      </w:pPr>
    </w:lvl>
    <w:lvl w:ilvl="8" w:tplc="040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9">
    <w:nsid w:val="55AD13E7"/>
    <w:multiLevelType w:val="hybridMultilevel"/>
    <w:tmpl w:val="973A2ED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1A30225"/>
    <w:multiLevelType w:val="singleLevel"/>
    <w:tmpl w:val="ED6CE5FC"/>
    <w:lvl w:ilvl="0">
      <w:start w:val="1"/>
      <w:numFmt w:val="decimal"/>
      <w:lvlText w:val="%1."/>
      <w:lvlJc w:val="left"/>
      <w:pPr>
        <w:tabs>
          <w:tab w:val="num" w:pos="360"/>
        </w:tabs>
        <w:ind w:hanging="360"/>
      </w:pPr>
      <w:rPr>
        <w:rFonts w:ascii="Times New Roman" w:hAnsi="Times New Roman" w:cs="Traditional Arabic" w:hint="default"/>
        <w:sz w:val="28"/>
      </w:rPr>
    </w:lvl>
  </w:abstractNum>
  <w:abstractNum w:abstractNumId="11">
    <w:nsid w:val="7BA24186"/>
    <w:multiLevelType w:val="hybridMultilevel"/>
    <w:tmpl w:val="03B4772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4E5A89"/>
    <w:multiLevelType w:val="hybridMultilevel"/>
    <w:tmpl w:val="2A320822"/>
    <w:lvl w:ilvl="0" w:tplc="3FD09F02">
      <w:start w:val="1"/>
      <w:numFmt w:val="bullet"/>
      <w:lvlText w:val="-"/>
      <w:lvlJc w:val="left"/>
      <w:pPr>
        <w:ind w:left="1004" w:hanging="360"/>
      </w:pPr>
      <w:rPr>
        <w:rFonts w:ascii="Simplified Arabic" w:hAnsi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10"/>
  </w:num>
  <w:num w:numId="7">
    <w:abstractNumId w:val="2"/>
  </w:num>
  <w:num w:numId="8">
    <w:abstractNumId w:val="11"/>
  </w:num>
  <w:num w:numId="9">
    <w:abstractNumId w:val="7"/>
  </w:num>
  <w:num w:numId="10">
    <w:abstractNumId w:val="12"/>
  </w:num>
  <w:num w:numId="11">
    <w:abstractNumId w:val="8"/>
  </w:num>
  <w:num w:numId="12">
    <w:abstractNumId w:val="9"/>
  </w:num>
  <w:num w:numId="13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2A3"/>
    <w:rsid w:val="00007C2F"/>
    <w:rsid w:val="0002212E"/>
    <w:rsid w:val="000241DD"/>
    <w:rsid w:val="000470A0"/>
    <w:rsid w:val="00073599"/>
    <w:rsid w:val="00120992"/>
    <w:rsid w:val="00127DD2"/>
    <w:rsid w:val="001A584F"/>
    <w:rsid w:val="001C1FD8"/>
    <w:rsid w:val="00212938"/>
    <w:rsid w:val="00253729"/>
    <w:rsid w:val="00260D28"/>
    <w:rsid w:val="002951DF"/>
    <w:rsid w:val="002A41B8"/>
    <w:rsid w:val="002B67D6"/>
    <w:rsid w:val="002D1B68"/>
    <w:rsid w:val="00310149"/>
    <w:rsid w:val="00322623"/>
    <w:rsid w:val="00347B36"/>
    <w:rsid w:val="00372068"/>
    <w:rsid w:val="00373D98"/>
    <w:rsid w:val="003C63CB"/>
    <w:rsid w:val="003D3217"/>
    <w:rsid w:val="003E415D"/>
    <w:rsid w:val="004039B6"/>
    <w:rsid w:val="00435233"/>
    <w:rsid w:val="00440097"/>
    <w:rsid w:val="00483A10"/>
    <w:rsid w:val="00493389"/>
    <w:rsid w:val="004C7B53"/>
    <w:rsid w:val="004D7A22"/>
    <w:rsid w:val="004F6CA5"/>
    <w:rsid w:val="00521E2A"/>
    <w:rsid w:val="005459C7"/>
    <w:rsid w:val="005505A5"/>
    <w:rsid w:val="00556CE9"/>
    <w:rsid w:val="00571ADA"/>
    <w:rsid w:val="005B4828"/>
    <w:rsid w:val="005C32A3"/>
    <w:rsid w:val="005C5E99"/>
    <w:rsid w:val="005C6BD9"/>
    <w:rsid w:val="005D280D"/>
    <w:rsid w:val="005D6F65"/>
    <w:rsid w:val="00612D42"/>
    <w:rsid w:val="0063070E"/>
    <w:rsid w:val="00636A9C"/>
    <w:rsid w:val="00644387"/>
    <w:rsid w:val="0064619C"/>
    <w:rsid w:val="00665F1C"/>
    <w:rsid w:val="006C7DBA"/>
    <w:rsid w:val="006D266D"/>
    <w:rsid w:val="006D295C"/>
    <w:rsid w:val="006F705B"/>
    <w:rsid w:val="007346E1"/>
    <w:rsid w:val="00761B45"/>
    <w:rsid w:val="0077397C"/>
    <w:rsid w:val="00792CE4"/>
    <w:rsid w:val="007C7E05"/>
    <w:rsid w:val="007E3896"/>
    <w:rsid w:val="007E7FAF"/>
    <w:rsid w:val="007F6BFC"/>
    <w:rsid w:val="00807AC1"/>
    <w:rsid w:val="0082259F"/>
    <w:rsid w:val="00825DBE"/>
    <w:rsid w:val="0083127A"/>
    <w:rsid w:val="00833D44"/>
    <w:rsid w:val="0084304C"/>
    <w:rsid w:val="0084710C"/>
    <w:rsid w:val="00866D32"/>
    <w:rsid w:val="00890E89"/>
    <w:rsid w:val="008A1C09"/>
    <w:rsid w:val="008A4A97"/>
    <w:rsid w:val="008C2620"/>
    <w:rsid w:val="008D158A"/>
    <w:rsid w:val="008D3DB9"/>
    <w:rsid w:val="00913995"/>
    <w:rsid w:val="009409DC"/>
    <w:rsid w:val="00940DD4"/>
    <w:rsid w:val="00960B34"/>
    <w:rsid w:val="00977070"/>
    <w:rsid w:val="00993A6A"/>
    <w:rsid w:val="009C13F7"/>
    <w:rsid w:val="009D7685"/>
    <w:rsid w:val="00A12CD5"/>
    <w:rsid w:val="00A215CA"/>
    <w:rsid w:val="00A4677F"/>
    <w:rsid w:val="00A741FF"/>
    <w:rsid w:val="00A7683E"/>
    <w:rsid w:val="00A96FFF"/>
    <w:rsid w:val="00AA15CB"/>
    <w:rsid w:val="00AC7A53"/>
    <w:rsid w:val="00AE331F"/>
    <w:rsid w:val="00AE794A"/>
    <w:rsid w:val="00B06643"/>
    <w:rsid w:val="00B22274"/>
    <w:rsid w:val="00B267BB"/>
    <w:rsid w:val="00B46E82"/>
    <w:rsid w:val="00B525D0"/>
    <w:rsid w:val="00B57A46"/>
    <w:rsid w:val="00B818B8"/>
    <w:rsid w:val="00BB4C17"/>
    <w:rsid w:val="00BF0BE8"/>
    <w:rsid w:val="00BF2FAA"/>
    <w:rsid w:val="00C14379"/>
    <w:rsid w:val="00C15A29"/>
    <w:rsid w:val="00C2400E"/>
    <w:rsid w:val="00C80C8C"/>
    <w:rsid w:val="00C85C22"/>
    <w:rsid w:val="00CB12A3"/>
    <w:rsid w:val="00CD5184"/>
    <w:rsid w:val="00D10C77"/>
    <w:rsid w:val="00D26270"/>
    <w:rsid w:val="00D51646"/>
    <w:rsid w:val="00D8710D"/>
    <w:rsid w:val="00D90868"/>
    <w:rsid w:val="00D922CB"/>
    <w:rsid w:val="00D967BB"/>
    <w:rsid w:val="00DA3C71"/>
    <w:rsid w:val="00DD78A9"/>
    <w:rsid w:val="00DE096E"/>
    <w:rsid w:val="00DF0E23"/>
    <w:rsid w:val="00E2795E"/>
    <w:rsid w:val="00E569EA"/>
    <w:rsid w:val="00E615DF"/>
    <w:rsid w:val="00E61F48"/>
    <w:rsid w:val="00ED1166"/>
    <w:rsid w:val="00EF5423"/>
    <w:rsid w:val="00F33BB7"/>
    <w:rsid w:val="00F8112B"/>
    <w:rsid w:val="00FC438A"/>
    <w:rsid w:val="00FF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4097"/>
    <o:shapelayout v:ext="edit">
      <o:idmap v:ext="edit" data="1"/>
    </o:shapelayout>
  </w:shapeDefaults>
  <w:decimalSymbol w:val="."/>
  <w:listSeparator w:val=","/>
  <w14:docId w14:val="336FFD11"/>
  <w15:docId w15:val="{89AD9E00-C0C5-41C6-9155-FFF2AF88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C32A3"/>
    <w:pPr>
      <w:keepNext/>
      <w:bidi/>
      <w:spacing w:after="0" w:line="240" w:lineRule="auto"/>
      <w:jc w:val="center"/>
      <w:outlineLvl w:val="0"/>
    </w:pPr>
    <w:rPr>
      <w:rFonts w:ascii="Times New Roman" w:eastAsia="Times New Roman" w:hAnsi="Times New Roman" w:cs="Monotype Koufi"/>
      <w:b/>
      <w:bCs/>
      <w:noProof/>
      <w:sz w:val="20"/>
      <w:szCs w:val="44"/>
    </w:rPr>
  </w:style>
  <w:style w:type="paragraph" w:styleId="Heading2">
    <w:name w:val="heading 2"/>
    <w:basedOn w:val="Normal"/>
    <w:next w:val="Normal"/>
    <w:link w:val="Heading2Char"/>
    <w:qFormat/>
    <w:rsid w:val="005C32A3"/>
    <w:pPr>
      <w:keepNext/>
      <w:bidi/>
      <w:spacing w:after="0" w:line="240" w:lineRule="auto"/>
      <w:jc w:val="both"/>
      <w:outlineLvl w:val="1"/>
    </w:pPr>
    <w:rPr>
      <w:rFonts w:ascii="Times New Roman" w:eastAsia="Times New Roman" w:hAnsi="Times New Roman" w:cs="Simplified Arabic"/>
      <w:b/>
      <w:bCs/>
      <w:noProof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5C32A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C32A3"/>
    <w:pPr>
      <w:keepNext/>
      <w:bidi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noProof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5C32A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C32A3"/>
    <w:pPr>
      <w:keepNext/>
      <w:numPr>
        <w:numId w:val="1"/>
      </w:numPr>
      <w:bidi/>
      <w:spacing w:after="0" w:line="240" w:lineRule="auto"/>
      <w:outlineLvl w:val="5"/>
    </w:pPr>
    <w:rPr>
      <w:rFonts w:ascii="Times New Roman" w:eastAsia="Times New Roman" w:hAnsi="Times New Roman" w:cs="Simplified Arabic"/>
      <w:sz w:val="28"/>
      <w:szCs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5C32A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5C32A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5C32A3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C32A3"/>
    <w:rPr>
      <w:rFonts w:ascii="Times New Roman" w:eastAsia="Times New Roman" w:hAnsi="Times New Roman" w:cs="Monotype Koufi"/>
      <w:b/>
      <w:bCs/>
      <w:noProof/>
      <w:sz w:val="20"/>
      <w:szCs w:val="44"/>
    </w:rPr>
  </w:style>
  <w:style w:type="character" w:customStyle="1" w:styleId="Heading2Char">
    <w:name w:val="Heading 2 Char"/>
    <w:basedOn w:val="DefaultParagraphFont"/>
    <w:link w:val="Heading2"/>
    <w:rsid w:val="005C32A3"/>
    <w:rPr>
      <w:rFonts w:ascii="Times New Roman" w:eastAsia="Times New Roman" w:hAnsi="Times New Roman" w:cs="Simplified Arabic"/>
      <w:b/>
      <w:bCs/>
      <w:noProof/>
      <w:sz w:val="28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rsid w:val="005C32A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5C32A3"/>
    <w:rPr>
      <w:rFonts w:ascii="Times New Roman" w:eastAsia="Times New Roman" w:hAnsi="Times New Roman" w:cs="Simplified Arabic"/>
      <w:noProof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5C32A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5C32A3"/>
    <w:rPr>
      <w:rFonts w:ascii="Times New Roman" w:eastAsia="Times New Roman" w:hAnsi="Times New Roman" w:cs="Simplified Arabic"/>
      <w:sz w:val="28"/>
      <w:szCs w:val="28"/>
      <w:u w:val="single"/>
    </w:rPr>
  </w:style>
  <w:style w:type="character" w:customStyle="1" w:styleId="Heading7Char">
    <w:name w:val="Heading 7 Char"/>
    <w:basedOn w:val="DefaultParagraphFont"/>
    <w:link w:val="Heading7"/>
    <w:rsid w:val="005C32A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5C32A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5C32A3"/>
    <w:rPr>
      <w:rFonts w:ascii="Arial" w:eastAsia="Times New Roman" w:hAnsi="Arial" w:cs="Arial"/>
    </w:rPr>
  </w:style>
  <w:style w:type="character" w:styleId="FootnoteReference">
    <w:name w:val="footnote reference"/>
    <w:basedOn w:val="DefaultParagraphFont"/>
    <w:semiHidden/>
    <w:rsid w:val="005C32A3"/>
    <w:rPr>
      <w:vertAlign w:val="superscript"/>
    </w:rPr>
  </w:style>
  <w:style w:type="paragraph" w:styleId="Title">
    <w:name w:val="Title"/>
    <w:basedOn w:val="Normal"/>
    <w:link w:val="TitleChar"/>
    <w:qFormat/>
    <w:rsid w:val="005C32A3"/>
    <w:pPr>
      <w:bidi/>
      <w:spacing w:after="0" w:line="240" w:lineRule="auto"/>
      <w:jc w:val="center"/>
    </w:pPr>
    <w:rPr>
      <w:rFonts w:ascii="Times New Roman" w:eastAsia="Times New Roman" w:hAnsi="Times New Roman" w:cs="Simplified Arabic"/>
      <w:b/>
      <w:bCs/>
      <w:i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5C32A3"/>
    <w:rPr>
      <w:rFonts w:ascii="Times New Roman" w:eastAsia="Times New Roman" w:hAnsi="Times New Roman" w:cs="Simplified Arabic"/>
      <w:b/>
      <w:bCs/>
      <w:i/>
      <w:sz w:val="32"/>
      <w:szCs w:val="32"/>
      <w:lang w:val="en-GB"/>
    </w:rPr>
  </w:style>
  <w:style w:type="paragraph" w:styleId="BodyText">
    <w:name w:val="Body Text"/>
    <w:basedOn w:val="Normal"/>
    <w:link w:val="BodyTextChar"/>
    <w:rsid w:val="005C32A3"/>
    <w:pPr>
      <w:bidi/>
      <w:spacing w:after="0" w:line="240" w:lineRule="auto"/>
      <w:jc w:val="both"/>
    </w:pPr>
    <w:rPr>
      <w:rFonts w:ascii="Times New Roman" w:eastAsia="Times New Roman" w:hAnsi="Times New Roman" w:cs="Simplified Arabic"/>
      <w:noProof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5C32A3"/>
    <w:rPr>
      <w:rFonts w:ascii="Times New Roman" w:eastAsia="Times New Roman" w:hAnsi="Times New Roman" w:cs="Simplified Arabic"/>
      <w:noProof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5C32A3"/>
    <w:pPr>
      <w:bidi/>
      <w:spacing w:after="0" w:line="324" w:lineRule="auto"/>
    </w:pPr>
    <w:rPr>
      <w:rFonts w:ascii="Times New Roman" w:eastAsia="Times New Roman" w:hAnsi="Times New Roman" w:cs="Simplified Arabic"/>
      <w:noProof/>
      <w:sz w:val="20"/>
      <w:szCs w:val="24"/>
    </w:rPr>
  </w:style>
  <w:style w:type="character" w:customStyle="1" w:styleId="FootnoteTextChar">
    <w:name w:val="Footnote Text Char"/>
    <w:basedOn w:val="DefaultParagraphFont"/>
    <w:link w:val="FootnoteText"/>
    <w:semiHidden/>
    <w:rsid w:val="005C32A3"/>
    <w:rPr>
      <w:rFonts w:ascii="Times New Roman" w:eastAsia="Times New Roman" w:hAnsi="Times New Roman" w:cs="Simplified Arabic"/>
      <w:noProof/>
      <w:sz w:val="20"/>
      <w:szCs w:val="24"/>
    </w:rPr>
  </w:style>
  <w:style w:type="paragraph" w:styleId="Footer">
    <w:name w:val="footer"/>
    <w:basedOn w:val="Normal"/>
    <w:link w:val="FooterChar"/>
    <w:uiPriority w:val="99"/>
    <w:rsid w:val="005C32A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C32A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C32A3"/>
  </w:style>
  <w:style w:type="paragraph" w:customStyle="1" w:styleId="style220">
    <w:name w:val="style220"/>
    <w:basedOn w:val="Normal"/>
    <w:rsid w:val="005C32A3"/>
    <w:pPr>
      <w:spacing w:before="100" w:beforeAutospacing="1" w:after="100" w:afterAutospacing="1" w:line="240" w:lineRule="auto"/>
    </w:pPr>
    <w:rPr>
      <w:rFonts w:ascii="Times New Roman" w:eastAsia="Times New Roman" w:hAnsi="Times New Roman" w:cs="Arabic Transparent"/>
      <w:b/>
      <w:bCs/>
      <w:color w:val="FF6633"/>
      <w:sz w:val="24"/>
      <w:szCs w:val="24"/>
      <w:lang w:bidi="ar-JO"/>
    </w:rPr>
  </w:style>
  <w:style w:type="paragraph" w:customStyle="1" w:styleId="style218style219style222">
    <w:name w:val="style218 style219 style222"/>
    <w:basedOn w:val="Normal"/>
    <w:rsid w:val="005C3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JO"/>
    </w:rPr>
  </w:style>
  <w:style w:type="paragraph" w:customStyle="1" w:styleId="style223">
    <w:name w:val="style223"/>
    <w:basedOn w:val="Normal"/>
    <w:rsid w:val="005C32A3"/>
    <w:pPr>
      <w:spacing w:before="100" w:beforeAutospacing="1" w:after="100" w:afterAutospacing="1" w:line="240" w:lineRule="auto"/>
    </w:pPr>
    <w:rPr>
      <w:rFonts w:ascii="Times New Roman" w:eastAsia="Times New Roman" w:hAnsi="Times New Roman" w:cs="Arabic Transparent"/>
      <w:b/>
      <w:bCs/>
      <w:sz w:val="24"/>
      <w:szCs w:val="24"/>
      <w:lang w:bidi="ar-JO"/>
    </w:rPr>
  </w:style>
  <w:style w:type="character" w:styleId="Hyperlink">
    <w:name w:val="Hyperlink"/>
    <w:basedOn w:val="DefaultParagraphFont"/>
    <w:rsid w:val="005C32A3"/>
    <w:rPr>
      <w:color w:val="0000FF"/>
      <w:u w:val="single"/>
    </w:rPr>
  </w:style>
  <w:style w:type="paragraph" w:styleId="BodyText2">
    <w:name w:val="Body Text 2"/>
    <w:basedOn w:val="Normal"/>
    <w:link w:val="BodyText2Char"/>
    <w:rsid w:val="005C32A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5C32A3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smaller1">
    <w:name w:val="body_text_smaller1"/>
    <w:basedOn w:val="DefaultParagraphFont"/>
    <w:rsid w:val="005C32A3"/>
    <w:rPr>
      <w:rFonts w:ascii="Tahoma" w:hAnsi="Tahoma" w:cs="Tahoma" w:hint="default"/>
      <w:strike w:val="0"/>
      <w:dstrike w:val="0"/>
      <w:color w:val="000000"/>
      <w:sz w:val="17"/>
      <w:szCs w:val="17"/>
      <w:u w:val="none"/>
      <w:effect w:val="none"/>
    </w:rPr>
  </w:style>
  <w:style w:type="paragraph" w:styleId="BodyTextIndent">
    <w:name w:val="Body Text Indent"/>
    <w:basedOn w:val="Normal"/>
    <w:link w:val="BodyTextIndentChar"/>
    <w:rsid w:val="005C32A3"/>
    <w:pPr>
      <w:overflowPunct w:val="0"/>
      <w:autoSpaceDE w:val="0"/>
      <w:autoSpaceDN w:val="0"/>
      <w:bidi/>
      <w:adjustRightInd w:val="0"/>
      <w:spacing w:before="60" w:after="60" w:line="440" w:lineRule="exact"/>
      <w:ind w:left="91" w:firstLine="629"/>
      <w:textAlignment w:val="baseline"/>
    </w:pPr>
    <w:rPr>
      <w:rFonts w:ascii="Times New Roman" w:eastAsia="Times New Roman" w:hAnsi="Times New Roman" w:cs="Arabic Transparent"/>
      <w:sz w:val="32"/>
      <w:szCs w:val="32"/>
      <w:lang w:eastAsia="ar-SA" w:bidi="ar-JO"/>
    </w:rPr>
  </w:style>
  <w:style w:type="character" w:customStyle="1" w:styleId="BodyTextIndentChar">
    <w:name w:val="Body Text Indent Char"/>
    <w:basedOn w:val="DefaultParagraphFont"/>
    <w:link w:val="BodyTextIndent"/>
    <w:rsid w:val="005C32A3"/>
    <w:rPr>
      <w:rFonts w:ascii="Times New Roman" w:eastAsia="Times New Roman" w:hAnsi="Times New Roman" w:cs="Arabic Transparent"/>
      <w:sz w:val="32"/>
      <w:szCs w:val="32"/>
      <w:lang w:eastAsia="ar-SA" w:bidi="ar-JO"/>
    </w:rPr>
  </w:style>
  <w:style w:type="table" w:styleId="TableGrid">
    <w:name w:val="Table Grid"/>
    <w:basedOn w:val="TableNormal"/>
    <w:rsid w:val="005C3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5C32A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Simplified Arabic"/>
      <w:color w:val="000000"/>
      <w:sz w:val="24"/>
      <w:szCs w:val="24"/>
      <w:lang w:bidi="ar-JO"/>
    </w:rPr>
  </w:style>
  <w:style w:type="paragraph" w:styleId="Header">
    <w:name w:val="header"/>
    <w:basedOn w:val="Normal"/>
    <w:link w:val="HeaderChar"/>
    <w:uiPriority w:val="99"/>
    <w:rsid w:val="005C32A3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C32A3"/>
    <w:rPr>
      <w:rFonts w:ascii="Times New Roman" w:eastAsia="Times New Roman" w:hAnsi="Times New Roman" w:cs="Traditional Arabic"/>
      <w:noProof/>
      <w:sz w:val="20"/>
      <w:szCs w:val="20"/>
    </w:rPr>
  </w:style>
  <w:style w:type="character" w:styleId="FollowedHyperlink">
    <w:name w:val="FollowedHyperlink"/>
    <w:basedOn w:val="DefaultParagraphFont"/>
    <w:rsid w:val="005C32A3"/>
    <w:rPr>
      <w:color w:val="800080"/>
      <w:u w:val="single"/>
    </w:rPr>
  </w:style>
  <w:style w:type="paragraph" w:styleId="Subtitle">
    <w:name w:val="Subtitle"/>
    <w:basedOn w:val="Normal"/>
    <w:link w:val="SubtitleChar"/>
    <w:qFormat/>
    <w:rsid w:val="005C32A3"/>
    <w:pPr>
      <w:tabs>
        <w:tab w:val="right" w:pos="8306"/>
      </w:tabs>
      <w:bidi/>
      <w:spacing w:after="0" w:line="240" w:lineRule="auto"/>
    </w:pPr>
    <w:rPr>
      <w:rFonts w:ascii="Times New Roman" w:eastAsia="Times New Roman" w:hAnsi="Times New Roman" w:cs="Traditional Arabic"/>
      <w:b/>
      <w:bCs/>
      <w:noProof/>
      <w:sz w:val="20"/>
      <w:szCs w:val="32"/>
    </w:rPr>
  </w:style>
  <w:style w:type="character" w:customStyle="1" w:styleId="SubtitleChar">
    <w:name w:val="Subtitle Char"/>
    <w:basedOn w:val="DefaultParagraphFont"/>
    <w:link w:val="Subtitle"/>
    <w:rsid w:val="005C32A3"/>
    <w:rPr>
      <w:rFonts w:ascii="Times New Roman" w:eastAsia="Times New Roman" w:hAnsi="Times New Roman" w:cs="Traditional Arabic"/>
      <w:b/>
      <w:bCs/>
      <w:noProof/>
      <w:sz w:val="20"/>
      <w:szCs w:val="32"/>
    </w:rPr>
  </w:style>
  <w:style w:type="paragraph" w:customStyle="1" w:styleId="1">
    <w:name w:val="1"/>
    <w:basedOn w:val="Normal"/>
    <w:next w:val="BodyTextIndent2"/>
    <w:rsid w:val="005C32A3"/>
    <w:pPr>
      <w:bidi/>
      <w:spacing w:after="0" w:line="240" w:lineRule="auto"/>
      <w:ind w:firstLine="720"/>
      <w:jc w:val="lowKashida"/>
    </w:pPr>
    <w:rPr>
      <w:rFonts w:ascii="Times New Roman" w:eastAsia="Times New Roman" w:hAnsi="Times New Roman" w:cs="Simplified Arabic"/>
      <w:sz w:val="28"/>
      <w:szCs w:val="28"/>
      <w:lang w:eastAsia="ar-SA" w:bidi="ar-JO"/>
    </w:rPr>
  </w:style>
  <w:style w:type="paragraph" w:styleId="BodyTextIndent2">
    <w:name w:val="Body Text Indent 2"/>
    <w:basedOn w:val="Normal"/>
    <w:link w:val="BodyTextIndent2Char"/>
    <w:rsid w:val="005C32A3"/>
    <w:pPr>
      <w:bidi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C32A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Indent3">
    <w:name w:val="Body Text Indent 3"/>
    <w:basedOn w:val="Normal"/>
    <w:link w:val="BodyTextIndent3Char"/>
    <w:rsid w:val="005C32A3"/>
    <w:pPr>
      <w:bidi/>
      <w:spacing w:after="0" w:line="240" w:lineRule="auto"/>
      <w:ind w:firstLine="720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5C32A3"/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Caption">
    <w:name w:val="caption"/>
    <w:basedOn w:val="Normal"/>
    <w:next w:val="Normal"/>
    <w:qFormat/>
    <w:rsid w:val="005C32A3"/>
    <w:pPr>
      <w:bidi/>
      <w:spacing w:after="0" w:line="360" w:lineRule="auto"/>
      <w:jc w:val="lowKashida"/>
    </w:pPr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paragraph" w:styleId="BodyText3">
    <w:name w:val="Body Text 3"/>
    <w:basedOn w:val="Normal"/>
    <w:link w:val="BodyText3Char"/>
    <w:rsid w:val="005C32A3"/>
    <w:pPr>
      <w:bidi/>
      <w:spacing w:after="0" w:line="240" w:lineRule="auto"/>
      <w:jc w:val="lowKashida"/>
    </w:pPr>
    <w:rPr>
      <w:rFonts w:ascii="Times New Roman" w:eastAsia="Times New Roman" w:hAnsi="Times New Roman" w:cs="Traditional Arabic"/>
      <w:noProof/>
      <w:sz w:val="36"/>
      <w:szCs w:val="36"/>
      <w:lang w:eastAsia="ar-SA"/>
    </w:rPr>
  </w:style>
  <w:style w:type="character" w:customStyle="1" w:styleId="BodyText3Char">
    <w:name w:val="Body Text 3 Char"/>
    <w:basedOn w:val="DefaultParagraphFont"/>
    <w:link w:val="BodyText3"/>
    <w:rsid w:val="005C32A3"/>
    <w:rPr>
      <w:rFonts w:ascii="Times New Roman" w:eastAsia="Times New Roman" w:hAnsi="Times New Roman" w:cs="Traditional Arabic"/>
      <w:noProof/>
      <w:sz w:val="36"/>
      <w:szCs w:val="36"/>
      <w:lang w:eastAsia="ar-SA"/>
    </w:rPr>
  </w:style>
  <w:style w:type="paragraph" w:styleId="BlockText">
    <w:name w:val="Block Text"/>
    <w:basedOn w:val="Normal"/>
    <w:rsid w:val="005C32A3"/>
    <w:pPr>
      <w:tabs>
        <w:tab w:val="left" w:pos="612"/>
      </w:tabs>
      <w:bidi/>
      <w:spacing w:after="0" w:line="240" w:lineRule="auto"/>
      <w:ind w:left="612" w:right="612" w:hanging="612"/>
      <w:jc w:val="both"/>
    </w:pPr>
    <w:rPr>
      <w:rFonts w:ascii="Times New Roman" w:eastAsia="Times New Roman" w:hAnsi="Times New Roman" w:cs="Simplified Arabic"/>
      <w:sz w:val="28"/>
      <w:szCs w:val="28"/>
    </w:rPr>
  </w:style>
  <w:style w:type="paragraph" w:styleId="ListParagraph">
    <w:name w:val="List Paragraph"/>
    <w:basedOn w:val="Normal"/>
    <w:uiPriority w:val="34"/>
    <w:qFormat/>
    <w:rsid w:val="00ED116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07C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7C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7C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C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C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C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8AE6C-C9F7-48F3-B5F8-6CEAFF3BF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25</Pages>
  <Words>5129</Words>
  <Characters>29241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Eqbal Omeish</cp:lastModifiedBy>
  <cp:revision>74</cp:revision>
  <cp:lastPrinted>2017-04-26T10:36:00Z</cp:lastPrinted>
  <dcterms:created xsi:type="dcterms:W3CDTF">2016-05-21T21:05:00Z</dcterms:created>
  <dcterms:modified xsi:type="dcterms:W3CDTF">2017-04-26T11:01:00Z</dcterms:modified>
</cp:coreProperties>
</file>