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6DA2A" w14:textId="6B3282B5" w:rsidR="00733A12" w:rsidRDefault="00733A12" w:rsidP="00371015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  <w:sectPr w:rsidR="00733A12" w:rsidSect="00371015">
          <w:footerReference w:type="default" r:id="rId8"/>
          <w:footnotePr>
            <w:numFmt w:val="chicago"/>
          </w:footnotePr>
          <w:pgSz w:w="11907" w:h="16840" w:code="9"/>
          <w:pgMar w:top="1418" w:right="1701" w:bottom="1418" w:left="1701" w:header="720" w:footer="720" w:gutter="0"/>
          <w:cols w:space="720"/>
          <w:docGrid w:linePitch="360"/>
        </w:sectPr>
      </w:pPr>
      <w:r>
        <w:rPr>
          <w:rFonts w:ascii="Times New Roman" w:hAnsi="Times New Roman" w:cs="Simplified Arabic"/>
          <w:b/>
          <w:bCs/>
          <w:noProof/>
          <w:color w:val="000000"/>
          <w:sz w:val="24"/>
          <w:szCs w:val="28"/>
          <w:rtl/>
        </w:rPr>
        <w:drawing>
          <wp:anchor distT="0" distB="0" distL="114300" distR="114300" simplePos="0" relativeHeight="251658240" behindDoc="0" locked="0" layoutInCell="1" allowOverlap="1" wp14:anchorId="1D18AEC4" wp14:editId="2252932A">
            <wp:simplePos x="0" y="0"/>
            <wp:positionH relativeFrom="page">
              <wp:posOffset>10633</wp:posOffset>
            </wp:positionH>
            <wp:positionV relativeFrom="page">
              <wp:align>bottom</wp:align>
            </wp:positionV>
            <wp:extent cx="7620635" cy="1067508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أحمد-مبارك-الخالدي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35" cy="1067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1CF48" w14:textId="04ADB89B" w:rsidR="006B12A0" w:rsidRPr="00D966BA" w:rsidRDefault="00733A12" w:rsidP="00371015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lastRenderedPageBreak/>
        <w:t xml:space="preserve">رأي استشاري في </w:t>
      </w:r>
      <w:r w:rsidR="00E224C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حل</w:t>
      </w:r>
      <w:r w:rsidR="00F7798B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ّ</w:t>
      </w:r>
      <w:r w:rsidR="00E224C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المجلس التشريعي الفلسطيني</w:t>
      </w:r>
    </w:p>
    <w:p w14:paraId="0A69DE44" w14:textId="77777777" w:rsidR="0009219A" w:rsidRPr="00D966BA" w:rsidRDefault="00E224CA" w:rsidP="00371015">
      <w:pPr>
        <w:bidi/>
        <w:spacing w:after="0" w:line="264" w:lineRule="auto"/>
        <w:ind w:firstLine="284"/>
        <w:jc w:val="center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مدى دستوريته وتداعياته السلبية ديم</w:t>
      </w:r>
      <w:r w:rsidR="000A1ED9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و</w:t>
      </w: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قراطيا</w:t>
      </w:r>
      <w:r w:rsidR="00F7798B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ووطنيا</w:t>
      </w:r>
      <w:r w:rsidR="00F7798B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ً</w:t>
      </w:r>
      <w:r w:rsidR="000A1ED9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</w:t>
      </w:r>
      <w:r w:rsidR="0009219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بعد قرار المحكمة الدستورية بحله</w:t>
      </w:r>
    </w:p>
    <w:p w14:paraId="7E716DED" w14:textId="19070DC2" w:rsidR="00371015" w:rsidRPr="00D966BA" w:rsidRDefault="00371015" w:rsidP="00733A12">
      <w:pPr>
        <w:bidi/>
        <w:spacing w:before="360" w:after="0" w:line="264" w:lineRule="auto"/>
        <w:ind w:firstLine="284"/>
        <w:jc w:val="right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أ. د. أحمد مبارك الخالدي</w:t>
      </w:r>
      <w:r w:rsidRPr="00D966BA">
        <w:rPr>
          <w:rStyle w:val="FootnoteReference"/>
          <w:rFonts w:ascii="Times New Roman" w:hAnsi="Times New Roman" w:cs="Simplified Arabic"/>
          <w:color w:val="000000"/>
          <w:sz w:val="24"/>
          <w:szCs w:val="28"/>
          <w:rtl/>
          <w:lang w:bidi="ar-JO"/>
        </w:rPr>
        <w:footnoteReference w:id="1"/>
      </w:r>
    </w:p>
    <w:p w14:paraId="30BC12FB" w14:textId="77777777" w:rsidR="00733A12" w:rsidRDefault="00733A12" w:rsidP="00371015">
      <w:pPr>
        <w:bidi/>
        <w:spacing w:after="0" w:line="264" w:lineRule="auto"/>
        <w:ind w:firstLine="284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</w:p>
    <w:p w14:paraId="5297BD7B" w14:textId="77777777" w:rsidR="00E224CA" w:rsidRPr="00D966BA" w:rsidRDefault="00E224CA" w:rsidP="00733A12">
      <w:pPr>
        <w:bidi/>
        <w:spacing w:after="0" w:line="264" w:lineRule="auto"/>
        <w:ind w:firstLine="284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ماهية المجلس التشريعي المنتخب</w:t>
      </w:r>
      <w:r w:rsidR="00EF18EC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:</w:t>
      </w:r>
    </w:p>
    <w:p w14:paraId="224D0A40" w14:textId="3E45C283" w:rsidR="003C1218" w:rsidRPr="00D966BA" w:rsidRDefault="00E224CA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المجلس التشريعي هو الم</w:t>
      </w:r>
      <w:r w:rsid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سسة 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لدستورية التي أنشأها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(الدستور) الفلسطيني ليجسد المشاركة الشعبية الفلسطينية في الحياة السياسية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العامة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؛ 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بوضع القوانين التي تنظم أدوات الحكم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سناد السلطة للحكام الذين يختارهم الشعب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وتحديد اختصاصاتهم،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لتنفيذ السياسات الوطنية لإدارة الكيان السياسي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(الدولة)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كما يحدد إحكام مساءلتهم عن تنفيذها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كما ينظم الفصل الوظيفي بين السلطات العامة الثلاث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؛ 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السلطة التشريعية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والسلطة التنفيذية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والسلطة القضائية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وكيفية التعاون بينها والرقابة المتبادلة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لتجسد كلها مجتمعة كيان سياسي (</w:t>
      </w:r>
      <w:r w:rsidR="005C4AE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دولة) واحد.</w:t>
      </w:r>
      <w:r w:rsidR="0009219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فالشعب ينتخب مجلسه التشريعي (النيابي) لينوب عنه في التشريع بوضع القوانين المنظمة للحياة العامة والمشاركة في الحكم والرقابة على السلطة التنفيذية في تنفيذها لتلك القوانين، ولا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ترك الأ</w:t>
      </w:r>
      <w:r w:rsidR="0009219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مر للسلطة التنفيذية لتكون هي الحاكم المطلق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؛</w:t>
      </w:r>
      <w:r w:rsidR="0009219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تشر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</w:t>
      </w:r>
      <w:r w:rsidR="0009219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وتنفذ وتأمر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9219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القضاء ليشرعن مخالفاتها للدستور والقوانين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فذلك يتناف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ى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مع القواعد الأ</w:t>
      </w:r>
      <w:r w:rsidR="0009219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ساسية للديم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09219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قراطية النيابية، التي 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أخذ بها القا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نون الأ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الفلسطيني (دستور السلطة الفلسطينية)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حيث جاء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نص المادة الثانية من القانون الأ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م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كد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ذلك بقوله إ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"الشعب مصدر السلطات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ويمارسها عن طريق السلطات التشريعية والتنفيذية </w:t>
      </w:r>
      <w:r w:rsidR="003C121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والقضائية على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C121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 مبدأ الفصل بين السلطات على الوجه المبين في هذا القانون ال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C121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ساسي".</w:t>
      </w:r>
    </w:p>
    <w:p w14:paraId="008F08AE" w14:textId="4CC5C661" w:rsidR="00E224CA" w:rsidRPr="00D966BA" w:rsidRDefault="00EF18EC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وأكد القانون الأ</w:t>
      </w:r>
      <w:r w:rsidR="003C121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ذلك 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في 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منه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3C121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حيث قررت 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F33C6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نظام الحكم في فلسطين نظام ديمقراطي نيابي يعتمد على التعددية السياسية والحزبية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وينتخب فيه رئيس السلطة الوطنية انتخابا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مباشرا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قبل الشعب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وتكون الحكومة مس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</w:t>
      </w:r>
      <w:r w:rsidR="00B3580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ولة أمام الرئيس والمجلس التشريعي الفلسطيني".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وحددت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36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الفلسطيني المدة التي يجوز لرئيس السلطة البقاء فيها في رئاسة السلطة على النحو التالي: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مدة رئاسة السلطة الوطنية الفلسطينية هي أربع سنوات، ويحق للرئيس ترشيح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نفسه لفترة رئاسية ثانية على </w:t>
      </w:r>
      <w:proofErr w:type="gramStart"/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أن 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لا</w:t>
      </w:r>
      <w:proofErr w:type="gramEnd"/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يشغل منصب الرئاسة أكثر من دورتين متتاليتين".</w:t>
      </w:r>
    </w:p>
    <w:p w14:paraId="0A4C9D02" w14:textId="75645721" w:rsidR="002E505A" w:rsidRPr="00D966BA" w:rsidRDefault="00B35808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ووفقا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الفلسطيني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فإن المجلس التشريعي هو السلطة التشريعية المنتخبة.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وتمتد صلاحياته 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وفقا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حين انتخاب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المجلس التشريعي الجديد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وأداء الأ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لجدد المنتخبين اليمين الدستورية.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E50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وحددت المادة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الفقرة الثالثة من القانون الأ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مدة دورات الانتخاب للمجلس التشريعي كل أربع سنوات 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بالنص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proofErr w:type="gramStart"/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3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- 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مدة</w:t>
      </w:r>
      <w:proofErr w:type="gramEnd"/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 أربع سنوات من تاريخ انتخابه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20FB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وتجري الانتخابات مرة كل أربع سنوات بصورة دورية".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2E50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لم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تحدد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48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="002E50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أي قيد على الفترات التي يمكن لعضو المجلس التشريعي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يرشح ن</w:t>
      </w:r>
      <w:r w:rsidR="002E50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</w:t>
      </w:r>
      <w:r w:rsidR="0053148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سه لها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وذلك مثل سائر نظم انتخاب الأ</w:t>
      </w:r>
      <w:r w:rsidR="002E50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للبرلمان في النظم الديم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2E50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قراطية. </w:t>
      </w:r>
    </w:p>
    <w:p w14:paraId="38300622" w14:textId="398E113C" w:rsidR="00B35808" w:rsidRPr="00D966BA" w:rsidRDefault="002E505A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وما نصت عليه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من أنه: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"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تنتهي مدة ول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اية المجلس التشريعي القائم عند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داء أعضاء المجلس الجديد المنتخب اليمين الدستور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ي". هو من التعديلات التي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دخلها المجلس التشريعي السابق على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الحالي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الذي كانت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غلبية فيه لف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تح ولم تكن حماس مشا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كة في عضويته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2568125E" w14:textId="7ED79A77" w:rsidR="003C1218" w:rsidRPr="00D966BA" w:rsidRDefault="003C1218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وبعد الانتخابات التشريعية 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الأ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خيرة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التي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جريت 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في أوائل 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سنة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F18EC" w:rsidRP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2006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وفازت فيها حماس بأغلبية مقاعد المجلس التشريعي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ورفض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فتح المشاركة في تشكيل الحكومة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ورهان البعض عل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ى فشل الحكومة التي ستشكلها حماس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وحسم حماس المواج</w:t>
      </w:r>
      <w:r w:rsid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مع أنصار فتح في غزة بقيادة دحلان،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لم ينتظم المجلس التشريعي 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الانعقاد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وتوقفت اجتماعاته المشتركة بين الضفة وغزة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حيث لم يدع المجلس للانعقاد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وبقي المجلس شبه معطل في الضفة وينعقد جزئيا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8C579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غزة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2495715F" w14:textId="7230D362" w:rsidR="00C12966" w:rsidRPr="00D966BA" w:rsidRDefault="00EF18EC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وتعود الإ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شكالي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في النظام الفلسطيني</w:t>
      </w:r>
      <w:r w:rsidR="00304FD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أدت إ</w:t>
      </w:r>
      <w:r w:rsidR="00C1296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تع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ليق اجتماعات المجلس التشريعي بشقيه في غزة والضفة مكتملا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بالإ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ضافة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رفض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فتح التعامل مع نتائج الانتخابات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الانحراف التشريعي للمجلس التشريعي السابق على المجلس التشريعي الحالي الذي حلته المحكمة الدستورية (والمحكمة نفسها محل جدل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دستوريها واستقلاليتها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الذي وضع نظاما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داخليا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خالف فيه القانون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الأساسي 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(الدستور)</w:t>
      </w:r>
      <w:r w:rsidR="00714F5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وبيان ذلك على النحو التالي:</w:t>
      </w:r>
    </w:p>
    <w:p w14:paraId="3005A72C" w14:textId="77777777" w:rsidR="00371015" w:rsidRPr="00D966BA" w:rsidRDefault="00371015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LB"/>
        </w:rPr>
      </w:pPr>
    </w:p>
    <w:p w14:paraId="142B1F75" w14:textId="77777777" w:rsidR="00714F5C" w:rsidRPr="00D966BA" w:rsidRDefault="007F249C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مخ</w:t>
      </w:r>
      <w:r w:rsidR="00FB41A9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ا</w:t>
      </w: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لفة نظام المجلس التشريعي الداخلي للقانون ال</w:t>
      </w:r>
      <w:r w:rsidR="001B224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ساسي:</w:t>
      </w:r>
    </w:p>
    <w:p w14:paraId="55628C17" w14:textId="5E0CD6FA" w:rsidR="00FB41A9" w:rsidRPr="00D966BA" w:rsidRDefault="00EF18EC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القانون الأ</w:t>
      </w:r>
      <w:r w:rsidR="007F249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الفلسطيني في الفقرة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الثانية من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نص</w:t>
      </w:r>
      <w:r w:rsidR="00331F2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على أ</w:t>
      </w:r>
      <w:r w:rsidR="007F249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0A1ED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7F249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"بما لا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7F249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يتعارض مع أحكام هذا القانون</w:t>
      </w:r>
      <w:r w:rsidR="00331F2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7F249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يتولى المجلس التشريعي مهامه التشريعية والرقابية عل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ى الوجه المبين في نظامه الداخلي</w:t>
      </w:r>
      <w:r w:rsidR="007F249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". </w:t>
      </w:r>
    </w:p>
    <w:p w14:paraId="40A53E39" w14:textId="01E2750E" w:rsidR="007F249C" w:rsidRPr="00D966BA" w:rsidRDefault="007F249C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وكذلك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نصت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51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على أن "</w:t>
      </w:r>
      <w:r w:rsidR="0094731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يقبل المجلس استقالة أعضائه، ويضع نظامه الداخلي وقواعد مساءلة أعضائه، بما لا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4731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يتعارض مع أحكام هذا القانون </w:t>
      </w:r>
      <w:r w:rsidR="00331F2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الأساسي،</w:t>
      </w:r>
      <w:r w:rsidR="0094731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والمباد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ئ</w:t>
      </w:r>
      <w:r w:rsidR="0094731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الدستورية العامة..."</w:t>
      </w:r>
      <w:r w:rsidR="007B690E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1E50F1D1" w14:textId="592B6067" w:rsidR="0069415A" w:rsidRPr="00D966BA" w:rsidRDefault="007B690E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331F2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حصر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القانون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الفلسطيني في المادة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52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صلاحية رئيس السلطة في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علاقته با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لدعوة لا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جتماعات المجلس التشريعي فقط بعد انتخاب مجلس تشريعي جديد بأن "يفتتح رئيس السلطة الوطن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ية الفلسطينية الدورة العادية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ولى للمجلس، ويلقي بيانه". لأنه بعد انتخاب مجلس تشريعي جديد وقبل اجتماعه لا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يكون له رئيس يدعوه للاجتماع فيدعوه رئيس السلطة (رئيس الدولة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 وهو المعمول به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النظم المختلفة</w:t>
      </w:r>
      <w:r w:rsidR="00FB41A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ويجتمع المجلس أول اجتماع له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برئاسة أ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كبر الأ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سنا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حيث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ينتخب المجلس في هذا الاجتماع الأ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 رئيسا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ونائبين للرئيس وأمينا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للسر، ذلك ما تنص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عليه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50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بتقريرها أن: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"ينتخب المجلس في أول اجتماع له رئيسا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ونائبين للرئيس وأمينا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69415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للسر يكونون هيئة مكتب رئاسة المجلس...".</w:t>
      </w:r>
    </w:p>
    <w:p w14:paraId="63EB164E" w14:textId="77777777" w:rsidR="00371015" w:rsidRPr="00D966BA" w:rsidRDefault="00371015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</w:p>
    <w:p w14:paraId="2259A1FD" w14:textId="77777777" w:rsidR="0069415A" w:rsidRPr="00D966BA" w:rsidRDefault="00FB41A9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ال</w:t>
      </w:r>
      <w:r w:rsidR="0069415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مخالف</w:t>
      </w: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ات</w:t>
      </w:r>
      <w:r w:rsidR="00B13059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في</w:t>
      </w:r>
      <w:r w:rsidR="0069415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ا</w:t>
      </w:r>
      <w:r w:rsidR="001B224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لنظام الداخلي للمجلس للقانون الأ</w:t>
      </w:r>
      <w:r w:rsidR="0069415A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ساسي</w:t>
      </w:r>
      <w:r w:rsidR="00B13059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:</w:t>
      </w:r>
    </w:p>
    <w:p w14:paraId="63A83030" w14:textId="06865CAB" w:rsidR="007B690E" w:rsidRPr="00D966BA" w:rsidRDefault="0069415A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جاء نص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16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نظام المجلس التشريعي الداخلي</w:t>
      </w:r>
      <w:r w:rsidR="002E018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</w:t>
      </w:r>
      <w:r w:rsidR="002E018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المخالف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للقانون الأساسي بالنص على أن</w:t>
      </w:r>
      <w:r w:rsidR="002E018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2E018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يعقد المجلس بدعوة من رئيس السلطة الوطنية دورته العادية السنوية على فترتين مدة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كل منها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أربعة أشهر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تبدأ ال</w:t>
      </w:r>
      <w:r w:rsidR="00F33C6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ى في الأ</w:t>
      </w:r>
      <w:r w:rsidR="00F33C6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سبوع الأ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ول من شهر 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آ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ذار (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مارس) والثانية في الأسبوع الأول من شهر أ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يلول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[سبتمبر]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أو في دورة غير عادية بدعوة من رئيسه بناء على طلب من مجلس الوزراء أو من ربع أعضاء المجلس، فإذا لم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يدع رئيس المجلس إ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مثل هذا الاجتماع يعتبر الاجتماع منعقدا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حكما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235EE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بالمكان والزمان المحددين في طلب أعضاءه أو طلب مجلس الوزراء".</w:t>
      </w:r>
    </w:p>
    <w:p w14:paraId="464D9401" w14:textId="347F4042" w:rsidR="00235EE9" w:rsidRPr="00D966BA" w:rsidRDefault="00235EE9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ويسجل على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16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النظام الداخلي مخالفتها للم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ادتين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51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52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ساسي:</w:t>
      </w:r>
    </w:p>
    <w:p w14:paraId="2933B9CA" w14:textId="12D357CB" w:rsidR="00235EE9" w:rsidRPr="00D966BA" w:rsidRDefault="00235EE9" w:rsidP="00D966BA">
      <w:pPr>
        <w:pStyle w:val="ListParagraph"/>
        <w:numPr>
          <w:ilvl w:val="0"/>
          <w:numId w:val="2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فالمادة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51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قيدت النظام الداخلي للمجلس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بأ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لا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يتعارض مع القانون الأ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الفلسطيني والمباد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ئ 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الدستورية العامة، ف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16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النظام الداخلي للمجلس التشريعي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سلبت اختصاص رئيس المجلس التشريعي ومنحته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ر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ئيس السلطة بالمخالفة للقانون الأ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ساسي، وقلصت صلاحيات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رئيس المجلس التشريعي في الدعوة إ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دورة غير عادية للمجلس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وذلك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بشرط أن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طلب مجلس الوزراء عقد اجتماع للمجلس في دورة غير عادية أو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طلب ذلك ربع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206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عضاء المجلس التشريعي. </w:t>
      </w:r>
    </w:p>
    <w:p w14:paraId="406B428A" w14:textId="31F03935" w:rsidR="0020607D" w:rsidRPr="00D966BA" w:rsidRDefault="0020607D" w:rsidP="00D966BA">
      <w:pPr>
        <w:pStyle w:val="ListParagraph"/>
        <w:numPr>
          <w:ilvl w:val="0"/>
          <w:numId w:val="2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ونص النظام الداخلي للمجلس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معانا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منه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تقليص صلاحيات رئيس المجلس التشريعي أورد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حكما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دعوة ل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دورة غير العادية لاجتماع المجلس التشريعي: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"أن الاجتماع ينعقد حكم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إ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ذا 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لم يدع رئيس المجلس التشريعي المجلس للانعقاد في الم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وعد المحدد في طلب مجلس الوزراء أو ربع أ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. 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ولو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ورد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ت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16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النظام الداخلي للمجلس التشريعي 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مثل هذا النص في حالة دورتي الانعقاد السنوية العادية للمجلس التشريعي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(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في 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آ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ذار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[مارس]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يلول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[سبتمبر]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لما تمكن رئيس السلطة من تعليق انعقاد المجلس التشريعي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لما يزيد عن عقد من الزمن 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5222E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سباب سياسية.</w:t>
      </w:r>
    </w:p>
    <w:p w14:paraId="6DE47EE6" w14:textId="0EE3A5A6" w:rsidR="005222E7" w:rsidRPr="00D966BA" w:rsidRDefault="005222E7" w:rsidP="00D966BA">
      <w:pPr>
        <w:pStyle w:val="ListParagraph"/>
        <w:numPr>
          <w:ilvl w:val="0"/>
          <w:numId w:val="2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كذلك خالفت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16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من النظام الداخلي للمجلس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ما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نصت عليه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52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لتي حصرت اختصاص رئيس السلطة في أ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يفتتح الدورة العادية ال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ولى للمجلس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واستبدلت ذلك بأن جعلت انعقاد المجلس معلق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بدعوة رئيس السلطة له بنصها على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"يعقد المجلس بدعوة من رئيس السلطة الوطنية دورته العادية السنوية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على فترتين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مدة كل منها أ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ربعة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أشهر</w:t>
      </w:r>
      <w:r w:rsidR="00720F3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تبدأ الأولى في الأسبوع الأ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ول من شهر 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آ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ذار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(مارس) والثانية في الأسبوع الأول من شهر أ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يلول</w:t>
      </w:r>
      <w:r w:rsidR="00EF18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[سبتمبر]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...".</w:t>
      </w:r>
    </w:p>
    <w:p w14:paraId="71E5246E" w14:textId="4CD4140A" w:rsidR="00E45719" w:rsidRPr="00D966BA" w:rsidRDefault="00720F3C" w:rsidP="00D966BA">
      <w:pPr>
        <w:pStyle w:val="ListParagraph"/>
        <w:numPr>
          <w:ilvl w:val="0"/>
          <w:numId w:val="2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لم تكتف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16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النظام الداخلي بما نصت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عليه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52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الأساسي</w:t>
      </w:r>
      <w:r w:rsidR="002848F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أ</w:t>
      </w:r>
      <w:r w:rsidR="00E4571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رئيس السلطة 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يدع المجل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 للافتتاح في الدورة العادية الأ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ولى بعد انتخاب المجلس الجديد</w:t>
      </w:r>
      <w:r w:rsidR="002848F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</w:t>
      </w:r>
      <w:r w:rsidR="00B130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أ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ضافت حكما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جديدا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مخالفا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للقانون الأ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2848F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وأسندت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رئيس السلطة اختصاصا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جديدا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لم يرد في 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لقانون الأ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الذي حدد اختصاصات الرئيس بموجب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38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"يمارس رئيس السلطة الوطنية سلطاته ومهامه التنفيذية على الوجه المبين في هذا القانون". لك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النظام الداخلي عدل القانون الأساسي</w:t>
      </w:r>
      <w:r w:rsidR="002848F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وأ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عطى رئيس السلطة الاختصاص وحده</w:t>
      </w:r>
      <w:r w:rsidR="002848F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دعوة المجلس التشريعي للانعقاد في دورتي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السنوية</w:t>
      </w:r>
      <w:r w:rsidR="00D403D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D403D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العادية 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في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آ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ذار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 مارس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يلول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/ سبتمبر</w:t>
      </w:r>
      <w:r w:rsidR="00966AA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7EB378EF" w14:textId="3057F2CF" w:rsidR="00D403D4" w:rsidRPr="00D966BA" w:rsidRDefault="00D403D4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وهناك فرق بين الدورة العادية ال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ولى 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التي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كون بعد انتخاب مجلس تشريعي جديد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وبين الدورة العادية السنوية</w:t>
      </w:r>
      <w:r w:rsidR="002848F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والتي تنظم انعقاد المجلس في دوراته العادية طوال مدة ولايته.</w:t>
      </w:r>
    </w:p>
    <w:p w14:paraId="46335518" w14:textId="09BEDE7F" w:rsidR="007F74B8" w:rsidRPr="00D966BA" w:rsidRDefault="007F74B8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وتأخذ الدساتير في الديم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قراطيات المختلفة بجعل الدعوة لانعقاد المجلس النيابي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(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التشريعي أو البرلمان أو مجلس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مة وهي تسميات مختلفة للمجالس المنتخبة المختصة بالتشريع)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الد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ورة العادية الأ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ولى لرئيس الدولة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ما الدعوات للانعقاد في الدورة العادية السنوية فلرئيس المجلس</w:t>
      </w:r>
      <w:r w:rsidR="002848F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وتنعقد حكما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الزمان والمكان المحددين. ونذكر على سبيل المثال الدستور المصري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(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101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والدستور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ردني (المادة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78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والدستور الجزائري (المادة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118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والدستور التونسي (الفصل الثاني)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والدستور الموريتاني (المادة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53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50CD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وهو ما أخذ به مشروع الدستور الفلسطيني (المادة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142</w:t>
      </w:r>
      <w:r w:rsidR="00550CD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145</w:t>
      </w:r>
      <w:r w:rsidR="00550CD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).</w:t>
      </w:r>
    </w:p>
    <w:p w14:paraId="3A5465B1" w14:textId="31933730" w:rsidR="00D403D4" w:rsidRPr="00D966BA" w:rsidRDefault="00011D97" w:rsidP="00D966BA">
      <w:pPr>
        <w:pStyle w:val="ListParagraph"/>
        <w:numPr>
          <w:ilvl w:val="0"/>
          <w:numId w:val="2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كذلك خالفت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115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النظام الداخلي للمجلس التشريعي</w:t>
      </w:r>
      <w:r w:rsidR="004F0DB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ما نصت عليه المادة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118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="0031581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385F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31581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وتوضيح ذلك:</w:t>
      </w:r>
    </w:p>
    <w:p w14:paraId="52CE0753" w14:textId="29734E65" w:rsidR="00315817" w:rsidRPr="00D966BA" w:rsidRDefault="00315817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 xml:space="preserve">جاء في نص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115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النظام الداخلي للمجلس التشريعي: "...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يلغي هذا النظام أية تشريعات أو أن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ظ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مة بهذا الصدد كانت سارية المفعول في فلسطين قبل صدوره". وهذا الحكم خالف نص المادة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118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التي تقرر: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"فيما لا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يتعارض وأحكام هذا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المعدل تظل سارية القوانين واللوائح والقرارات المعمول بها في فلسطين قبل العمل بهذا القانون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تعدل أو تلغى وفقا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للقانون".</w:t>
      </w:r>
    </w:p>
    <w:p w14:paraId="44FBD4B1" w14:textId="3D2B6B7D" w:rsidR="00315817" w:rsidRPr="00D966BA" w:rsidRDefault="00315817" w:rsidP="00371015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ذا لم تكن هناك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شكالية في 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أن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يعدل النظام الداخلي للمجلس 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نظاما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داخليا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أو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لائحة أو قرارات</w:t>
      </w:r>
      <w:r w:rsidR="00385F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فإ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النظام الداخلي للمجلس لا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يمكنه د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ستوريا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يلغ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قانونا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يعلوه في التدرج التشريعي.</w:t>
      </w:r>
    </w:p>
    <w:p w14:paraId="0C1B6677" w14:textId="239F4083" w:rsidR="004E0734" w:rsidRPr="00D966BA" w:rsidRDefault="00142ED2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وهكذا</w:t>
      </w:r>
      <w:r w:rsidR="00385F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فإ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النظام الداخلي للم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جلس التشريعي قد خالف القانون الأساسي</w:t>
      </w:r>
      <w:r w:rsidR="00385F5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عدل ب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إضافة 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حكام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إلى القانون الأ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بالمخالفة 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حكام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120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التي تنص على أن: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"لا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تعدل أحكام هذا القانون الأ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المعدل إلا بموافقة أغلبية ثلثي أعضاء المجلس التشريعي الفلسطيني".</w:t>
      </w:r>
    </w:p>
    <w:p w14:paraId="1236A6BE" w14:textId="0970117E" w:rsidR="004E0734" w:rsidRPr="00D966BA" w:rsidRDefault="00142ED2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وكما بينا 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الن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ظام الداخلي بمخالفته للقانون الأ</w:t>
      </w:r>
      <w:r w:rsidR="004E073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رهن انعقاد المجلس التشريعي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بدعوة من رئيس السلطة الوطنية الفلسطينية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الذي لأسباب سياسية أهمها اختلاف توجهه السياسي المعتمد على مهادنة الاحتلال ورفض الكفاح 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لمسلح والمقاومة غير السلمية والإ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يمان بالمفاوضات 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السلمية 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فقط كسبيل لاسترداد حقوق محدودة للشعب الفلسطيني، لذلك 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لم يدع 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رئيس السلطة المجلس التشريعي للانعقاد منذ حوال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E1602" w:rsidRP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11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عاما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ً منذ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2007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مما أ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دى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تعطيل ال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لطة التشريعية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بمعنى أن الحل كان بيد رئيس السلطة بأ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دع المجلس التشريعي للانعقاد لا أ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يبحث عن حيلة قانونية غير دستورية لحل مجلس منتخب من الشعب ويشكل جوهر النظام السياسي الفلسطيني</w:t>
      </w:r>
      <w:r w:rsidR="00FD076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</w:p>
    <w:p w14:paraId="55A793C0" w14:textId="3337B655" w:rsidR="00FD076D" w:rsidRPr="00D966BA" w:rsidRDefault="00FD076D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وقد ترتب على ذلك أن أصبح النظام السياسي الفلسطيني أكثر تطرفا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ً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وبعدا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عن الديم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قراطية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من أهم أ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سسها الفصل بين السلط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ات وأكثر قربا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النظم الشمولية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وصارت بعض النظم الملكية أ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كثر تقدما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منه: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فمثلا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78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من الدستور الأ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ردني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الفقرة الثاني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ة منها تنص على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إذا لم يدع مجلس الأ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مة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الاجتماع بمقتضى الفقرة السابقة (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التي نصت على أن يدعو الملك مجلس الأ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مة للانعق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اد في دورته العادية في اليوم الأول من تشرين الأ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[أكتوبر]</w:t>
      </w:r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) فيجتمع من تلقاء نفسه كما لو كان قد </w:t>
      </w:r>
      <w:proofErr w:type="spellStart"/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دعى</w:t>
      </w:r>
      <w:proofErr w:type="spellEnd"/>
      <w:r w:rsidR="00070FE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بموجبها".</w:t>
      </w:r>
    </w:p>
    <w:p w14:paraId="18DC0697" w14:textId="4695C82F" w:rsidR="00C83046" w:rsidRPr="00D966BA" w:rsidRDefault="0040499F" w:rsidP="00371015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وبدلا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يدع رئيس السلطة المجلس التشريعي للانعقاد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وهو الذي أ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عطاه النظام الداخلي للمجلس التشريعي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مكانية دعوة المجلس التشريعي للانعقاد،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تعالت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صوات في فتح لاستخدام المناداة بحل المجلس التشريعي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أداة في الصراع على السلطة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وصل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مر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طلب المجلس الثوري لفتح </w:t>
      </w:r>
      <w:r w:rsidR="00C8304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 xml:space="preserve">من 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المجلس الوطني و</w:t>
      </w:r>
      <w:r w:rsidR="00C8304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رئيس السلطة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الوطنية أ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يحل المجلس التشريعي، وذلك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بال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رغم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أ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غالبية القانونيين أكدوا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لا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يجوز حل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 وفقا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للقانون الأ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</w:t>
      </w:r>
      <w:r w:rsidR="000E2A0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لسطيني.</w:t>
      </w:r>
      <w:r w:rsidR="00B51E8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</w:p>
    <w:p w14:paraId="4BF5A087" w14:textId="7B2D7A7A" w:rsidR="00B51E83" w:rsidRPr="00D966BA" w:rsidRDefault="00B51E83" w:rsidP="00371015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يدعم </w:t>
      </w:r>
      <w:r w:rsidR="00424A9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الرأي بعدم جواز حل المجلس التشريعي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النظم الدستورية المقارنة 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تدعم موقفهم هذا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حيث الوضع فيها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يتمثل في اتجاهين:</w:t>
      </w:r>
    </w:p>
    <w:p w14:paraId="3A14548D" w14:textId="1EBF323E" w:rsidR="00B93F7D" w:rsidRPr="00D966BA" w:rsidRDefault="00142ED2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الأ</w:t>
      </w:r>
      <w:r w:rsidR="00B93F7D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ول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:</w:t>
      </w:r>
      <w:r w:rsidR="00371015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من النظم الدستورية ما ينص على إ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مكانية حل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(النيابي أ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التشريعي بتسمياته المختلفة) مع الرجوع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الشعب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لإعادة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انتخاب مجلس جديد مثل الدستور الأ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ردني في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73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منه.</w:t>
      </w:r>
    </w:p>
    <w:p w14:paraId="4786F2CC" w14:textId="16D9DB7D" w:rsidR="00B93F7D" w:rsidRPr="00D966BA" w:rsidRDefault="00B93F7D" w:rsidP="00371015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الثاني:</w:t>
      </w:r>
      <w:r w:rsidR="00371015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ونظم دستورية أخرى عديدة لا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تنص على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مكانية حل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البرلمان (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المجلس النيابي) مثل الدستور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مريكي.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وإ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الانتخابات هي الوسيلة الوحيد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لتجديد المجلس النيابي.</w:t>
      </w:r>
    </w:p>
    <w:p w14:paraId="1F1D5CFE" w14:textId="7FAB5C9F" w:rsidR="00B93F7D" w:rsidRPr="00D966BA" w:rsidRDefault="00142ED2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والوضع في القانون الأ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في الظروف العادية 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نجد نصا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على إ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مكانية حل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B93F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وال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وضع فيه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هو ما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جاء في نص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من القانون الأ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من بقاء ولاية المجلس التشريعي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ى حين انتخاب مجلس تشريعي جديد وأ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داء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 المجلس الجديد اليمين الدستورية. و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حتى في الظروف الاستثنائية 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جاء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نص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113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بالآتي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"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لا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يجوز حل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عي الفلسطيني أ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تعطيله خلال فترة حالة الطوار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ئ</w:t>
      </w:r>
      <w:r w:rsidR="00D101F8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أو تعليق أحكام هذا الباب".</w:t>
      </w:r>
    </w:p>
    <w:p w14:paraId="448550CB" w14:textId="1E1F4997" w:rsidR="00D101F8" w:rsidRPr="00D966BA" w:rsidRDefault="00D101F8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ولا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يجوز تعديل هذه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حكام إلا وفق ما نصت عليه المادة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120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قررت </w:t>
      </w:r>
      <w:proofErr w:type="gramStart"/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لا</w:t>
      </w:r>
      <w:proofErr w:type="gramEnd"/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تعدل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حكام هذا القانون ال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المعدل إلا بموافقة أغلبية ثلثي أعضاء المجلس التشريعي الفلسطيني.</w:t>
      </w:r>
    </w:p>
    <w:p w14:paraId="49795164" w14:textId="5EBC17EC" w:rsidR="00D403D4" w:rsidRPr="00D966BA" w:rsidRDefault="00B564B1" w:rsidP="00D966BA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لذلك لج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</w:t>
      </w:r>
      <w:r w:rsidR="00AC4B0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السلطة الفلسطينية في رام الله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استخدام المحكمة الدستورية ل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حل المجلس التشريعي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زج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المحكمة الدستورية في خضم الصراع على السلطة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وجعلت المحكمة الدستورية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تصد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ى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للفصل في أ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مر ليس من اختصاص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ات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ها التي حدد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ها 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103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</w:t>
      </w:r>
      <w:r w:rsidR="00C6489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142ED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القانون الأ</w:t>
      </w:r>
      <w:r w:rsidR="0040499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الفلسطيني </w:t>
      </w:r>
      <w:r w:rsidR="00614E8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التي جاء نصها كالاتي: </w:t>
      </w:r>
    </w:p>
    <w:p w14:paraId="4E343468" w14:textId="5E2926FA" w:rsidR="00614E84" w:rsidRPr="00D966BA" w:rsidRDefault="00614E84" w:rsidP="00371015">
      <w:pPr>
        <w:pStyle w:val="ListParagraph"/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Theme="majorBidi" w:hAnsiTheme="majorBidi" w:cstheme="majorBidi"/>
          <w:color w:val="000000"/>
          <w:sz w:val="24"/>
          <w:szCs w:val="24"/>
          <w:rtl/>
          <w:lang w:bidi="ar-JO"/>
        </w:rPr>
        <w:t>1</w:t>
      </w:r>
      <w:r w:rsidR="00371015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تشكل محكمة دستورية عليا بقانون وتتولى النظر في:</w:t>
      </w:r>
    </w:p>
    <w:p w14:paraId="43CB53C5" w14:textId="77777777" w:rsidR="00614E84" w:rsidRPr="00D966BA" w:rsidRDefault="00614E84" w:rsidP="00371015">
      <w:pPr>
        <w:pStyle w:val="ListParagraph"/>
        <w:numPr>
          <w:ilvl w:val="0"/>
          <w:numId w:val="3"/>
        </w:numPr>
        <w:tabs>
          <w:tab w:val="right" w:pos="1134"/>
        </w:tabs>
        <w:bidi/>
        <w:spacing w:after="0" w:line="264" w:lineRule="auto"/>
        <w:ind w:left="425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دستورية القوانين واللوائح أو النظم وغيرها.</w:t>
      </w:r>
    </w:p>
    <w:p w14:paraId="6A598C2C" w14:textId="77777777" w:rsidR="00614E84" w:rsidRPr="00D966BA" w:rsidRDefault="00F44FEC" w:rsidP="00371015">
      <w:pPr>
        <w:pStyle w:val="ListParagraph"/>
        <w:numPr>
          <w:ilvl w:val="0"/>
          <w:numId w:val="3"/>
        </w:numPr>
        <w:tabs>
          <w:tab w:val="right" w:pos="1134"/>
        </w:tabs>
        <w:bidi/>
        <w:spacing w:after="0" w:line="264" w:lineRule="auto"/>
        <w:ind w:left="425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تفسير نصوص القانون الأ</w:t>
      </w:r>
      <w:r w:rsidR="00614E8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والتشريعات.</w:t>
      </w:r>
    </w:p>
    <w:p w14:paraId="08636B80" w14:textId="77777777" w:rsidR="00614E84" w:rsidRPr="00D966BA" w:rsidRDefault="00614E84" w:rsidP="00371015">
      <w:pPr>
        <w:pStyle w:val="ListParagraph"/>
        <w:numPr>
          <w:ilvl w:val="0"/>
          <w:numId w:val="3"/>
        </w:numPr>
        <w:tabs>
          <w:tab w:val="right" w:pos="1134"/>
        </w:tabs>
        <w:bidi/>
        <w:spacing w:after="0" w:line="264" w:lineRule="auto"/>
        <w:ind w:left="425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الفصل في تنازع الاختصاص بين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الجهات القضائية وبين الجهات الإ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دارية ذات الاختصاص القضائي.</w:t>
      </w:r>
    </w:p>
    <w:p w14:paraId="691FB61C" w14:textId="21DD1AB3" w:rsidR="00614E84" w:rsidRPr="00D966BA" w:rsidRDefault="00614E84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Theme="majorBidi" w:hAnsiTheme="majorBidi" w:cstheme="majorBidi"/>
          <w:color w:val="000000"/>
          <w:sz w:val="24"/>
          <w:szCs w:val="24"/>
          <w:rtl/>
          <w:lang w:bidi="ar-JO"/>
        </w:rPr>
        <w:t>2</w:t>
      </w:r>
      <w:r w:rsidR="00371015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يبين القانون طريقة تشك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يل المحكمة الدستورية العليا والإ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جراءات الواجبة الاتباع،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والآ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ثار المترتبة على أحكامها.</w:t>
      </w:r>
    </w:p>
    <w:p w14:paraId="009A3B40" w14:textId="637D8AC2" w:rsidR="00F77925" w:rsidRPr="00D966BA" w:rsidRDefault="00F77925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 xml:space="preserve">وقد جاء قانون المحكمة الدستورية العليا رقم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3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لسنة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2006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مخالفا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ً لنص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103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الأساسي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وأضاف واستبدل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حكاما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بالمخالفة للقانون الأ</w:t>
      </w:r>
      <w:r w:rsidR="00662D0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وكرر قرار رئيس السلطة بقانون رقم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19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لسنة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2017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النص على مخالفة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حيث عدلت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12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القرار بقانون في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حكم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103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مرة أخرى، وعدل قرار رئيس السلطة بقانون في قانون المحكمة الدستورية</w:t>
      </w:r>
      <w:r w:rsidR="0097682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وأضافت الحكم التالي:</w:t>
      </w:r>
    </w:p>
    <w:p w14:paraId="37DFA904" w14:textId="3F733229" w:rsidR="00976823" w:rsidRPr="00D966BA" w:rsidRDefault="00976823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تعدل الفقرة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2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24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القانون ال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صلي لتصبح على النحو ال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آ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تي:</w:t>
      </w:r>
    </w:p>
    <w:p w14:paraId="1A63E316" w14:textId="77777777" w:rsidR="00976823" w:rsidRPr="00D966BA" w:rsidRDefault="00F44FEC" w:rsidP="00371015">
      <w:pPr>
        <w:pStyle w:val="ListParagraph"/>
        <w:numPr>
          <w:ilvl w:val="0"/>
          <w:numId w:val="4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تفسير نصوص القانون الأ</w:t>
      </w:r>
      <w:r w:rsidR="0097682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ساسي.</w:t>
      </w:r>
    </w:p>
    <w:p w14:paraId="050B7FC3" w14:textId="7DD440BA" w:rsidR="00976823" w:rsidRPr="00D966BA" w:rsidRDefault="00976823" w:rsidP="00371015">
      <w:pPr>
        <w:pStyle w:val="ListParagraph"/>
        <w:numPr>
          <w:ilvl w:val="0"/>
          <w:numId w:val="4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تفسير التشريعات إذا أثارت خلافا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التطبيق، وكان لها من الأهمية ما يقتضي تفسيرها.</w:t>
      </w:r>
    </w:p>
    <w:p w14:paraId="25311B3B" w14:textId="77777777" w:rsidR="00976823" w:rsidRPr="00D966BA" w:rsidRDefault="00976823" w:rsidP="00371015">
      <w:pPr>
        <w:pStyle w:val="ListParagraph"/>
        <w:numPr>
          <w:ilvl w:val="0"/>
          <w:numId w:val="4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الفصل في تنازع الاختصاص بين السلطات.</w:t>
      </w:r>
    </w:p>
    <w:p w14:paraId="67EE7388" w14:textId="70707A00" w:rsidR="00976823" w:rsidRPr="00D966BA" w:rsidRDefault="00976823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وتكررت مخالفة قرار رئيس السلطة بقانون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المواد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13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14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للقا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</w:t>
      </w:r>
      <w:r w:rsidR="00371E5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371E5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ومع كل تلك المخالفات للقانون ال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371E5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ليس للمحكمة الدستورية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أن تحل المجلس التشريعي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فقانون المحكمة الدستورية وقرار رئيس السلطة بتعد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يل اختصاصات المحكمة الدستورية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وإ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ضافة اختصا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صات جديدة لها بتفسير القانون الأ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وسائر التشريعات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لا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يجعلها تختص بتفسير نص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صريح كنص المادة </w:t>
      </w:r>
      <w:r w:rsidR="00D966BA">
        <w:rPr>
          <w:rFonts w:asciiTheme="majorBidi" w:hAnsiTheme="majorBidi" w:cstheme="majorBidi"/>
          <w:color w:val="000000"/>
          <w:sz w:val="24"/>
          <w:szCs w:val="24"/>
          <w:lang w:bidi="ar-JO"/>
        </w:rPr>
        <w:t>47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مكرر الذي جاء صريحا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بصفة قاطعة لا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تقبل تأويل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8E308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تفسير على النحو التالي:</w:t>
      </w:r>
    </w:p>
    <w:p w14:paraId="41D32516" w14:textId="77777777" w:rsidR="008E3086" w:rsidRPr="00D966BA" w:rsidRDefault="008E3086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"تنتهي مدة ولاية المجلس التشريعي القائم عند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داء أعضاء المجلس الجديد المنتخب اليمين الدستوري".</w:t>
      </w:r>
    </w:p>
    <w:p w14:paraId="5C42A06C" w14:textId="3E0E0D59" w:rsidR="00A052C9" w:rsidRPr="00D966BA" w:rsidRDefault="00A052C9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وهكذا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قرار المحكمة الدستورية بحل المجلس التشريعي غير دستوري وغير مشروع قانونا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وهي غير مخولة بإ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نهاء ولاية المجلس التشريعي التي نص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 القانون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ساسي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امتدادها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ى حين انتخاب مجلس تشريعي جديد وأداء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عضاءه اليمين الدستورية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كما أ</w:t>
      </w:r>
      <w:r w:rsidR="009850A6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المحكمة الدستورية تجاوزت في منح نفسها الاختصاص بتحديد موعد الانتخابات القادمة</w:t>
      </w:r>
      <w:r w:rsidR="005763E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</w:t>
      </w:r>
      <w:r w:rsidR="00BE442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وهذا القرار يأ</w:t>
      </w:r>
      <w:r w:rsidR="00BE442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تي في سياق تغيرات جذرية في طبيعة السلطة الفلسطينية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بتأثير بما يجر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المحيط الإ</w:t>
      </w:r>
      <w:r w:rsidR="00BE4423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قليمي والدولي.</w:t>
      </w:r>
    </w:p>
    <w:p w14:paraId="64039B16" w14:textId="77777777" w:rsidR="00765E54" w:rsidRPr="00D966BA" w:rsidRDefault="00765E54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LB"/>
        </w:rPr>
      </w:pPr>
    </w:p>
    <w:p w14:paraId="03112A80" w14:textId="77777777" w:rsidR="00E45719" w:rsidRPr="00D966BA" w:rsidRDefault="00C64893" w:rsidP="00765E5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b/>
          <w:bCs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تداعيات حل</w:t>
      </w:r>
      <w:r w:rsidR="00F44FEC"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>ّ</w:t>
      </w:r>
      <w:r w:rsidRPr="00D966BA">
        <w:rPr>
          <w:rFonts w:ascii="Times New Roman" w:hAnsi="Times New Roman" w:cs="Simplified Arabic" w:hint="cs"/>
          <w:b/>
          <w:bCs/>
          <w:color w:val="000000"/>
          <w:sz w:val="24"/>
          <w:szCs w:val="28"/>
          <w:rtl/>
          <w:lang w:bidi="ar-JO"/>
        </w:rPr>
        <w:t xml:space="preserve"> المجلس التشريعي:</w:t>
      </w:r>
    </w:p>
    <w:p w14:paraId="44982D1E" w14:textId="326C4674" w:rsidR="00C64893" w:rsidRPr="00D966BA" w:rsidRDefault="00196A9E" w:rsidP="00D966BA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من الم</w:t>
      </w:r>
      <w:r w:rsid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كد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حل المجلس التشريعي سيترتب عليه تداعيات خطيرة مثل:</w:t>
      </w:r>
    </w:p>
    <w:p w14:paraId="1D07AFB8" w14:textId="77777777" w:rsidR="005908B2" w:rsidRPr="00D966BA" w:rsidRDefault="00F44FEC" w:rsidP="00371015">
      <w:pPr>
        <w:pStyle w:val="ListParagraph"/>
        <w:numPr>
          <w:ilvl w:val="0"/>
          <w:numId w:val="5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إلغاء الأ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 القانوني للسلطة الوطنية ككل.</w:t>
      </w:r>
    </w:p>
    <w:p w14:paraId="4AECEBD4" w14:textId="00538D0F" w:rsidR="00196A9E" w:rsidRPr="00D966BA" w:rsidRDefault="00196A9E" w:rsidP="00371015">
      <w:pPr>
        <w:pStyle w:val="ListParagraph"/>
        <w:numPr>
          <w:ilvl w:val="0"/>
          <w:numId w:val="5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انتكاسة وتراجع للتجربة الديم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قراطية الفلسطينية بو</w:t>
      </w:r>
      <w:r w:rsidR="009E160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د التجربة في مهدها.</w:t>
      </w:r>
    </w:p>
    <w:p w14:paraId="7E1FF084" w14:textId="77777777" w:rsidR="00196A9E" w:rsidRPr="00D966BA" w:rsidRDefault="00196A9E" w:rsidP="00371015">
      <w:pPr>
        <w:pStyle w:val="ListParagraph"/>
        <w:numPr>
          <w:ilvl w:val="0"/>
          <w:numId w:val="5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العودة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إلى انفراد فرد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فصيل بتقرير حجم الحقوق في المشروع الوطني الفلسطيني.</w:t>
      </w:r>
    </w:p>
    <w:p w14:paraId="2A5AE341" w14:textId="77777777" w:rsidR="00196A9E" w:rsidRPr="00D966BA" w:rsidRDefault="00196A9E" w:rsidP="00371015">
      <w:pPr>
        <w:pStyle w:val="ListParagraph"/>
        <w:numPr>
          <w:ilvl w:val="0"/>
          <w:numId w:val="5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 xml:space="preserve">تحويل الانقسام </w:t>
      </w:r>
      <w:r w:rsidR="00F44FEC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انفصال الضفة عن غزة.</w:t>
      </w:r>
    </w:p>
    <w:p w14:paraId="7BCCEC48" w14:textId="77777777" w:rsidR="00196A9E" w:rsidRPr="00D966BA" w:rsidRDefault="00F44FEC" w:rsidP="00371015">
      <w:pPr>
        <w:pStyle w:val="ListParagraph"/>
        <w:numPr>
          <w:ilvl w:val="0"/>
          <w:numId w:val="5"/>
        </w:numPr>
        <w:bidi/>
        <w:spacing w:after="0" w:line="264" w:lineRule="auto"/>
        <w:ind w:left="0" w:firstLine="284"/>
        <w:contextualSpacing w:val="0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ضياع إ</w:t>
      </w:r>
      <w:r w:rsidR="00196A9E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مكانية توحيد الشعب الفلسطيني في مشروع وطني فلسطيني لتحقيق التحرر واسترداد الحقوق الوطنية الفلسطينية.</w:t>
      </w:r>
    </w:p>
    <w:p w14:paraId="7F9184C8" w14:textId="787E5074" w:rsidR="005908B2" w:rsidRPr="00D966BA" w:rsidRDefault="00F44FEC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حل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التشريعي الفلسطيني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بالخروج على أحكام القانون الأ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وبدون التوافق فلسطينيا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على إ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انتخابات تشريعية ورئاسية وتوافق على برنامج وطني في الصراع مع المحتل لاسترداد الحقوق الوطنية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، 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سي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دي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CA4DA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إلغاء الأ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سس القانونية التي تبرر مشروع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السلطة، لأ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المخالفات المتكررة للقانون الأ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تجعله لا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908B2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قيمة له وملغى عمليا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ال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مر الذي يشكل انتكاسة لتجسيد الكيانية الفلسطينية والتجربة الديم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قراطية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الوليدة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لم تترسخ بعد لدى أجهزة السلطة ولدى أ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فراد الشعب الفلسطيني.</w:t>
      </w:r>
    </w:p>
    <w:p w14:paraId="0C9FEBF6" w14:textId="70ED4F8C" w:rsidR="0099107D" w:rsidRPr="00D966BA" w:rsidRDefault="00CA4DAD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كذلك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حل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 وفق ما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تم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 حتى الآ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بدون توافق بين قوى الشعب الفلسطيني الفاعلة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سي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دي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فقدان منظمة التحرير لذراع 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مهم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العمل في الداخل الفلسطيني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خصوصاً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ذا رفض الاحتلال السماح ب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انتخابات تشريعية ورئاسية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لخشيته من نتائج الانتخابات التي قد تأتي بمشروع وطني فلسطيني لا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9910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يرضى عنه الاحتلال.</w:t>
      </w:r>
      <w:r w:rsidR="00F07E0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</w:p>
    <w:p w14:paraId="6E2C0738" w14:textId="77777777" w:rsidR="00F07E0A" w:rsidRPr="00D966BA" w:rsidRDefault="00566B6B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="00F07E0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حل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 المجلس التشريعي وإ</w:t>
      </w:r>
      <w:r w:rsidR="00F07E0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انتخابات في الضفة فقط سي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ؤدي إ</w:t>
      </w:r>
      <w:r w:rsidR="00F07E0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فقدان السلطة التي ستسفر عنها الانتخابات وحتى منظمة التحرير الفلسطينية شرعية تمثيلها للكل الفلسطيني في الوطن والمهجر والشتات.</w:t>
      </w:r>
    </w:p>
    <w:p w14:paraId="2A1DDACB" w14:textId="0B5318B6" w:rsidR="00AD45C4" w:rsidRPr="00D966BA" w:rsidRDefault="00F07E0A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حل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 وتحويل صلاحياته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المجلس الوطني الفلسطيني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LB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الذي بدوره فوض المجلس المركزي للمنظمة باختصا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صاته في اجتماع المجلس الوطني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خير في رام الله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سي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ؤدي 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لى تحويل منظمة التحرير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سلطة تحت الاحتلال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خصوصاً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الاعتراف الدولي بدولة فلسطين تحت الاحتلال أمر غير مضمون </w:t>
      </w:r>
      <w:r w:rsidR="00AD45C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في ظل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AD45C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الانقسام الفلسطيني والانحياز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والتعصب الدولي لطرف الاحتلال الإ</w:t>
      </w:r>
      <w:r w:rsidR="00AD45C4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سرائيلي.</w:t>
      </w:r>
    </w:p>
    <w:p w14:paraId="565F6381" w14:textId="0C4189A5" w:rsidR="00F07E0A" w:rsidRPr="00D966BA" w:rsidRDefault="00AD45C4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كذلك حل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المجلس التشريعي يترتب عليه هدم وجود المجلس المركزي للمنظمة، ذلك </w:t>
      </w:r>
      <w:r w:rsidR="00F33C6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نه قانونيا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وسياسيا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يترتب على الحل للمجلس 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نواب المجلس التشريعي،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الذين هم بصفتهم هذه يعتبروا نواب في المجلس الوطني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سيفقدون عضويتهم في المجلس الوطني والمجلس المركزي للمنظمة لفقدانهم صف</w:t>
      </w:r>
      <w:r w:rsidR="00C71D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 العضوية في المجلس التشريعي مع ح</w:t>
      </w:r>
      <w:r w:rsidR="00CA4DA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="00C71D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هذا المجلس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C71D7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وبالتالي يصبح وجود المجلس المركزي للمنظمة في مهب الريح.</w:t>
      </w:r>
    </w:p>
    <w:p w14:paraId="79617B32" w14:textId="77777777" w:rsidR="00765E54" w:rsidRPr="00D966BA" w:rsidRDefault="00765E54" w:rsidP="00371015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14:paraId="7B846C7F" w14:textId="48699E6B" w:rsidR="009349B6" w:rsidRDefault="00C71D7D" w:rsidP="00765E54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lastRenderedPageBreak/>
        <w:t>وفي الختام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إن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حل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ّ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</w:t>
      </w:r>
      <w:r w:rsidR="00CA4DA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لمجلس التشريعي غير مشروع دستوريا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ووطنيا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وقفزة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إلى المجهول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خصوصاً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ذا لم يتم التوافق بين قوى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الشعب الفلسطيني الفاعلة على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رض على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جراء انتخابات تشريعية ورئاسية، فضلا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عما يترتب عليه عمليا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 من إلغاء للقانون الأ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 الفلسطيني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بما يتضمنه من أحكام قانونية تنظم تداول السلطة ديم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قراطيا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وسلميا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CA4DA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التي تشكل الضمان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ة</w:t>
      </w:r>
      <w:r w:rsidR="00CA4DA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CA4DAD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ن تنهار السلطة وتعم الفوضى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. وما سي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ؤدي إ</w:t>
      </w:r>
      <w:r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ليه من 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تقليص المنظمة عمليا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في المجلس المركزي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ودمج المجلس في السلطة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 يحل محلها ويحول المنظمة من تمثيلها للشعب الفلسطيني لتصبح على ال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كثر تمثل الفلسطيني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ين في الضفة فقط تحت الاحتلال الإ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سرائيلي،</w:t>
      </w:r>
      <w:r w:rsidR="001B224A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وتحوي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 الانقسام بين الضفة وغزة إ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لى انفصال تام، وفي المجمل هذه الخطوة ستفقد الشعب الفلسطيني قدرا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كبيرا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ً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من العمل في سبيل التحرير والعودة وتقرير المصير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، وقد أثبتت الأ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حداث للمفاوضات خلال ما</w:t>
      </w:r>
      <w:r w:rsidR="00F33C67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 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يزيد عن عقدين </w:t>
      </w:r>
      <w:r w:rsidR="00566B6B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467679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 xml:space="preserve">ن الاحتلال لن يعيد </w:t>
      </w:r>
      <w:r w:rsidR="001E7C7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أي من الحقوق ال</w:t>
      </w:r>
      <w:r w:rsidR="002420CF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أ</w:t>
      </w:r>
      <w:r w:rsidR="001E7C71" w:rsidRPr="00D966BA">
        <w:rPr>
          <w:rFonts w:ascii="Times New Roman" w:hAnsi="Times New Roman" w:cs="Simplified Arabic" w:hint="cs"/>
          <w:color w:val="000000"/>
          <w:sz w:val="24"/>
          <w:szCs w:val="28"/>
          <w:rtl/>
          <w:lang w:bidi="ar-JO"/>
        </w:rPr>
        <w:t>ساسية للشعب الفلسطيني في العودة وتقرير المصير.</w:t>
      </w:r>
    </w:p>
    <w:p w14:paraId="178FC9C2" w14:textId="77777777" w:rsidR="00733A12" w:rsidRDefault="00733A12" w:rsidP="00733A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</w:pPr>
    </w:p>
    <w:p w14:paraId="0A35545C" w14:textId="77777777" w:rsidR="00733A12" w:rsidRDefault="00733A12" w:rsidP="00733A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rtl/>
          <w:lang w:bidi="ar-JO"/>
        </w:rPr>
        <w:sectPr w:rsidR="00733A12" w:rsidSect="00733A12">
          <w:headerReference w:type="even" r:id="rId10"/>
          <w:headerReference w:type="default" r:id="rId11"/>
          <w:footerReference w:type="even" r:id="rId12"/>
          <w:footerReference w:type="default" r:id="rId13"/>
          <w:footnotePr>
            <w:numFmt w:val="chicago"/>
          </w:footnotePr>
          <w:pgSz w:w="11907" w:h="16840" w:code="9"/>
          <w:pgMar w:top="1418" w:right="1701" w:bottom="1418" w:left="1701" w:header="720" w:footer="720" w:gutter="0"/>
          <w:pgNumType w:start="1"/>
          <w:cols w:space="720"/>
          <w:docGrid w:linePitch="360"/>
        </w:sectPr>
      </w:pPr>
    </w:p>
    <w:p w14:paraId="023BDAD7" w14:textId="194A1F33" w:rsidR="00733A12" w:rsidRPr="00D966BA" w:rsidRDefault="002D76D3" w:rsidP="00733A12">
      <w:pPr>
        <w:bidi/>
        <w:spacing w:after="0" w:line="264" w:lineRule="auto"/>
        <w:ind w:firstLine="284"/>
        <w:jc w:val="both"/>
        <w:rPr>
          <w:rFonts w:ascii="Times New Roman" w:hAnsi="Times New Roman" w:cs="Simplified Arabic"/>
          <w:color w:val="000000"/>
          <w:sz w:val="24"/>
          <w:szCs w:val="28"/>
          <w:lang w:bidi="ar-JO"/>
        </w:rPr>
      </w:pPr>
      <w:bookmarkStart w:id="0" w:name="_GoBack"/>
      <w:r>
        <w:rPr>
          <w:rFonts w:ascii="Times New Roman" w:hAnsi="Times New Roman" w:cs="Simplified Arabic"/>
          <w:noProof/>
          <w:color w:val="000000"/>
          <w:sz w:val="24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23AEC33" wp14:editId="7DBE038C">
            <wp:simplePos x="0" y="0"/>
            <wp:positionH relativeFrom="margin">
              <wp:posOffset>-1089660</wp:posOffset>
            </wp:positionH>
            <wp:positionV relativeFrom="margin">
              <wp:posOffset>-918845</wp:posOffset>
            </wp:positionV>
            <wp:extent cx="7582535" cy="10706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hmad-Mubarak-al-Khalid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33A12" w:rsidRPr="00D966BA" w:rsidSect="00733A12">
      <w:footnotePr>
        <w:numFmt w:val="chicago"/>
      </w:footnotePr>
      <w:pgSz w:w="11907" w:h="16840" w:code="9"/>
      <w:pgMar w:top="1418" w:right="1701" w:bottom="1418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BF79B" w14:textId="77777777" w:rsidR="00371015" w:rsidRDefault="00371015" w:rsidP="00371015">
      <w:pPr>
        <w:spacing w:after="0" w:line="240" w:lineRule="auto"/>
      </w:pPr>
      <w:r>
        <w:separator/>
      </w:r>
    </w:p>
  </w:endnote>
  <w:endnote w:type="continuationSeparator" w:id="0">
    <w:p w14:paraId="6D95AFE4" w14:textId="77777777" w:rsidR="00371015" w:rsidRDefault="00371015" w:rsidP="00371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73A07" w14:textId="06D02A1F" w:rsidR="00754DBE" w:rsidRPr="00754DBE" w:rsidRDefault="00754DBE" w:rsidP="00733A12">
    <w:pPr>
      <w:pStyle w:val="Footer"/>
      <w:jc w:val="center"/>
      <w:rPr>
        <w:rFonts w:asciiTheme="majorBidi" w:hAnsiTheme="majorBidi" w:cstheme="majorBidi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DD145" w14:textId="0C918CDE" w:rsidR="00733A12" w:rsidRPr="00733A12" w:rsidRDefault="00733A12" w:rsidP="00733A12">
    <w:pPr>
      <w:tabs>
        <w:tab w:val="right" w:pos="4140"/>
        <w:tab w:val="right" w:pos="4320"/>
      </w:tabs>
      <w:bidi/>
      <w:spacing w:after="0" w:line="240" w:lineRule="auto"/>
      <w:rPr>
        <w:rFonts w:ascii="Simplified Arabic" w:hAnsi="Simplified Arabic" w:cs="Simplified Arabic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04FC18D" wp14:editId="31B5197E">
          <wp:simplePos x="0" y="0"/>
          <wp:positionH relativeFrom="margin">
            <wp:align>right</wp:align>
          </wp:positionH>
          <wp:positionV relativeFrom="paragraph">
            <wp:posOffset>-15240</wp:posOffset>
          </wp:positionV>
          <wp:extent cx="252095" cy="252095"/>
          <wp:effectExtent l="0" t="0" r="0" b="0"/>
          <wp:wrapSquare wrapText="bothSides"/>
          <wp:docPr id="4" name="Picture 4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427A">
      <w:rPr>
        <w:rFonts w:ascii="Simplified Arabic" w:hAnsi="Simplified Arabic" w:cs="Simplified Arabic"/>
        <w:color w:val="404040"/>
        <w:rtl/>
        <w:lang w:bidi="ar-LB"/>
      </w:rPr>
      <w:t>مركز الزيتونة للدراسات والاستشارات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          </w:t>
    </w:r>
    <w:r>
      <w:rPr>
        <w:rFonts w:ascii="Simplified Arabic" w:hAnsi="Simplified Arabic" w:cs="Simplified Arabic"/>
        <w:color w:val="404040"/>
        <w:lang w:bidi="ar-LB"/>
      </w:rPr>
      <w:t xml:space="preserve">  </w:t>
    </w:r>
    <w:r>
      <w:rPr>
        <w:rFonts w:ascii="Simplified Arabic" w:hAnsi="Simplified Arabic" w:cs="Simplified Arabic" w:hint="cs"/>
        <w:color w:val="404040"/>
        <w:rtl/>
        <w:lang w:bidi="ar-LB"/>
      </w:rPr>
      <w:t xml:space="preserve"> </w:t>
    </w:r>
    <w:r w:rsidRPr="00EA427A">
      <w:rPr>
        <w:rFonts w:ascii="Simplified Arabic" w:hAnsi="Simplified Arabic" w:cs="Simplified Arabic"/>
        <w:caps/>
      </w:rPr>
      <w:fldChar w:fldCharType="begin"/>
    </w:r>
    <w:r w:rsidRPr="00EA427A">
      <w:rPr>
        <w:rFonts w:ascii="Simplified Arabic" w:hAnsi="Simplified Arabic" w:cs="Simplified Arabic"/>
        <w:caps/>
      </w:rPr>
      <w:instrText xml:space="preserve"> PAGE   \* MERGEFORMAT </w:instrText>
    </w:r>
    <w:r w:rsidRPr="00EA427A">
      <w:rPr>
        <w:rFonts w:ascii="Simplified Arabic" w:hAnsi="Simplified Arabic" w:cs="Simplified Arabic"/>
        <w:caps/>
      </w:rPr>
      <w:fldChar w:fldCharType="separate"/>
    </w:r>
    <w:r w:rsidR="002D76D3">
      <w:rPr>
        <w:rFonts w:ascii="Simplified Arabic" w:hAnsi="Simplified Arabic" w:cs="Simplified Arabic"/>
        <w:caps/>
        <w:noProof/>
        <w:rtl/>
      </w:rPr>
      <w:t>8</w:t>
    </w:r>
    <w:r w:rsidRPr="00EA427A">
      <w:rPr>
        <w:rFonts w:ascii="Simplified Arabic" w:hAnsi="Simplified Arabic" w:cs="Simplified Arabic"/>
        <w:caps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2E5C9" w14:textId="6AC5D48F" w:rsidR="00733A12" w:rsidRPr="00733A12" w:rsidRDefault="00733A12" w:rsidP="00733A12">
    <w:pPr>
      <w:pStyle w:val="Footer"/>
      <w:rPr>
        <w:rFonts w:ascii="Simplified Arabic" w:hAnsi="Simplified Arabic" w:cs="Simplified Arabic"/>
        <w:color w:val="404040"/>
        <w:lang w:bidi="ar-LB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4B7EAFD" wp14:editId="06858BE6">
          <wp:simplePos x="0" y="0"/>
          <wp:positionH relativeFrom="column">
            <wp:posOffset>0</wp:posOffset>
          </wp:positionH>
          <wp:positionV relativeFrom="paragraph">
            <wp:posOffset>-22860</wp:posOffset>
          </wp:positionV>
          <wp:extent cx="252095" cy="252095"/>
          <wp:effectExtent l="0" t="0" r="0" b="0"/>
          <wp:wrapSquare wrapText="bothSides"/>
          <wp:docPr id="3" name="Picture 3" descr="Al Zaytou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 Zaytoun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06E5">
      <w:rPr>
        <w:rFonts w:ascii="Simplified Arabic" w:hAnsi="Simplified Arabic" w:cs="Simplified Arabic"/>
        <w:color w:val="404040"/>
        <w:rtl/>
        <w:lang w:bidi="ar-LB"/>
      </w:rPr>
      <w:t>مركز الزيتونة للدراسات والاستشارات</w:t>
    </w:r>
    <w:r>
      <w:rPr>
        <w:rFonts w:ascii="Simplified Arabic" w:hAnsi="Simplified Arabic" w:cs="Simplified Arabic"/>
        <w:lang w:bidi="ar-LB"/>
      </w:rPr>
      <w:t xml:space="preserve"> </w:t>
    </w:r>
    <w:r>
      <w:rPr>
        <w:rFonts w:ascii="Simplified Arabic" w:hAnsi="Simplified Arabic" w:cs="Simplified Arabic" w:hint="cs"/>
        <w:rtl/>
        <w:lang w:bidi="ar-LB"/>
      </w:rPr>
      <w:t xml:space="preserve">     </w:t>
    </w:r>
    <w:r>
      <w:rPr>
        <w:rFonts w:ascii="Simplified Arabic" w:hAnsi="Simplified Arabic" w:cs="Simplified Arabic"/>
        <w:lang w:bidi="ar-LB"/>
      </w:rPr>
      <w:t xml:space="preserve">      </w:t>
    </w:r>
    <w:r>
      <w:rPr>
        <w:rFonts w:ascii="Simplified Arabic" w:hAnsi="Simplified Arabic" w:cs="Simplified Arabic" w:hint="cs"/>
        <w:rtl/>
        <w:lang w:bidi="ar-LB"/>
      </w:rPr>
      <w:t xml:space="preserve">    </w:t>
    </w:r>
    <w:r w:rsidRPr="005606E5">
      <w:rPr>
        <w:rFonts w:ascii="Simplified Arabic" w:hAnsi="Simplified Arabic" w:cs="Simplified Arabic"/>
        <w:caps/>
      </w:rPr>
      <w:fldChar w:fldCharType="begin"/>
    </w:r>
    <w:r w:rsidRPr="005606E5">
      <w:rPr>
        <w:rFonts w:ascii="Simplified Arabic" w:hAnsi="Simplified Arabic" w:cs="Simplified Arabic"/>
        <w:caps/>
      </w:rPr>
      <w:instrText xml:space="preserve"> PAGE   \* MERGEFORMAT </w:instrText>
    </w:r>
    <w:r w:rsidRPr="005606E5">
      <w:rPr>
        <w:rFonts w:ascii="Simplified Arabic" w:hAnsi="Simplified Arabic" w:cs="Simplified Arabic"/>
        <w:caps/>
      </w:rPr>
      <w:fldChar w:fldCharType="separate"/>
    </w:r>
    <w:r w:rsidR="002D76D3">
      <w:rPr>
        <w:rFonts w:ascii="Simplified Arabic" w:hAnsi="Simplified Arabic" w:cs="Simplified Arabic"/>
        <w:caps/>
        <w:noProof/>
      </w:rPr>
      <w:t>9</w:t>
    </w:r>
    <w:r w:rsidRPr="005606E5">
      <w:rPr>
        <w:rFonts w:ascii="Simplified Arabic" w:hAnsi="Simplified Arabic" w:cs="Simplified Arabic"/>
        <w:caps/>
        <w:noProof/>
      </w:rPr>
      <w:fldChar w:fldCharType="end"/>
    </w:r>
    <w:r>
      <w:tab/>
    </w:r>
    <w:r>
      <w:rPr>
        <w:rFonts w:hint="cs"/>
        <w:rtl/>
        <w:lang w:bidi="ar-LB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BEBF61" wp14:editId="4C875CEF">
              <wp:simplePos x="0" y="0"/>
              <wp:positionH relativeFrom="page">
                <wp:posOffset>190500</wp:posOffset>
              </wp:positionH>
              <wp:positionV relativeFrom="page">
                <wp:posOffset>9777730</wp:posOffset>
              </wp:positionV>
              <wp:extent cx="762000" cy="895350"/>
              <wp:effectExtent l="0" t="0" r="0" b="444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0D36A" w14:textId="77777777" w:rsidR="00733A12" w:rsidRPr="00A54760" w:rsidRDefault="00733A12" w:rsidP="00733A12">
                          <w:pPr>
                            <w:jc w:val="center"/>
                            <w:rPr>
                              <w:rFonts w:ascii="Cambria" w:hAnsi="Cambr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BEBF61" id="Rectangle 2" o:spid="_x0000_s1026" style="position:absolute;margin-left:15pt;margin-top:769.9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" stroked="f">
              <v:textbox>
                <w:txbxContent>
                  <w:p w14:paraId="36C0D36A" w14:textId="77777777" w:rsidR="00733A12" w:rsidRPr="00A54760" w:rsidRDefault="00733A12" w:rsidP="00733A12">
                    <w:pPr>
                      <w:jc w:val="center"/>
                      <w:rPr>
                        <w:rFonts w:ascii="Cambria" w:hAnsi="Cambria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FD0436" w14:textId="77777777" w:rsidR="00371015" w:rsidRDefault="00371015" w:rsidP="00371015">
      <w:pPr>
        <w:bidi/>
        <w:spacing w:after="0" w:line="240" w:lineRule="auto"/>
      </w:pPr>
      <w:r>
        <w:separator/>
      </w:r>
    </w:p>
  </w:footnote>
  <w:footnote w:type="continuationSeparator" w:id="0">
    <w:p w14:paraId="057C0945" w14:textId="77777777" w:rsidR="00371015" w:rsidRDefault="00371015" w:rsidP="00371015">
      <w:pPr>
        <w:spacing w:after="0" w:line="240" w:lineRule="auto"/>
      </w:pPr>
      <w:r>
        <w:continuationSeparator/>
      </w:r>
    </w:p>
  </w:footnote>
  <w:footnote w:id="1">
    <w:p w14:paraId="3EA79BA6" w14:textId="2E068B5C" w:rsidR="00371015" w:rsidRPr="00371015" w:rsidRDefault="00371015" w:rsidP="00371015">
      <w:pPr>
        <w:pStyle w:val="FootnoteText"/>
        <w:bidi/>
        <w:rPr>
          <w:rFonts w:ascii="Times New Roman" w:hAnsi="Times New Roman" w:cs="Simplified Arabic"/>
          <w:sz w:val="18"/>
          <w:szCs w:val="22"/>
          <w:rtl/>
          <w:lang w:bidi="ar-LB"/>
        </w:rPr>
      </w:pPr>
      <w:r w:rsidRPr="00371015">
        <w:rPr>
          <w:rStyle w:val="FootnoteReference"/>
          <w:rFonts w:ascii="Times New Roman" w:hAnsi="Times New Roman" w:cs="Simplified Arabic"/>
          <w:sz w:val="18"/>
          <w:szCs w:val="22"/>
        </w:rPr>
        <w:footnoteRef/>
      </w:r>
      <w:r w:rsidRPr="00371015">
        <w:rPr>
          <w:rFonts w:ascii="Times New Roman" w:hAnsi="Times New Roman" w:cs="Simplified Arabic"/>
          <w:sz w:val="18"/>
          <w:szCs w:val="22"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 xml:space="preserve"> أستاذ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القانون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الدستوري، وعميد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كلية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القانون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بجامعة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النجاح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(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سابقاً</w:t>
      </w:r>
      <w:r w:rsidRPr="00371015">
        <w:rPr>
          <w:rFonts w:ascii="Times New Roman" w:hAnsi="Times New Roman" w:cs="Simplified Arabic"/>
          <w:sz w:val="18"/>
          <w:szCs w:val="22"/>
          <w:rtl/>
        </w:rPr>
        <w:t>)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، ورئيس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لجنة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صياغة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مشروع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الدستور</w:t>
      </w:r>
      <w:r w:rsidRPr="00371015">
        <w:rPr>
          <w:rFonts w:ascii="Times New Roman" w:hAnsi="Times New Roman" w:cs="Simplified Arabic"/>
          <w:sz w:val="18"/>
          <w:szCs w:val="22"/>
          <w:rtl/>
        </w:rPr>
        <w:t xml:space="preserve"> </w:t>
      </w:r>
      <w:r w:rsidRPr="00371015">
        <w:rPr>
          <w:rFonts w:ascii="Times New Roman" w:hAnsi="Times New Roman" w:cs="Simplified Arabic" w:hint="cs"/>
          <w:sz w:val="18"/>
          <w:szCs w:val="22"/>
          <w:rtl/>
        </w:rPr>
        <w:t>الفلسطيني.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C7E8A" w14:textId="77777777" w:rsidR="00733A12" w:rsidRDefault="00733A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BB845" w14:textId="77777777" w:rsidR="00733A12" w:rsidRDefault="00733A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16CC7"/>
    <w:multiLevelType w:val="hybridMultilevel"/>
    <w:tmpl w:val="62887A80"/>
    <w:lvl w:ilvl="0" w:tplc="CCA20684">
      <w:start w:val="1"/>
      <w:numFmt w:val="arabicAbjad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3D8140A6"/>
    <w:multiLevelType w:val="hybridMultilevel"/>
    <w:tmpl w:val="46D49E62"/>
    <w:lvl w:ilvl="0" w:tplc="BC4E88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92B99"/>
    <w:multiLevelType w:val="hybridMultilevel"/>
    <w:tmpl w:val="0318EFC2"/>
    <w:lvl w:ilvl="0" w:tplc="CCA20684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5E5DA8"/>
    <w:multiLevelType w:val="hybridMultilevel"/>
    <w:tmpl w:val="92DED842"/>
    <w:lvl w:ilvl="0" w:tplc="D84A4B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D93403"/>
    <w:multiLevelType w:val="hybridMultilevel"/>
    <w:tmpl w:val="22C2E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4CA"/>
    <w:rsid w:val="00011D97"/>
    <w:rsid w:val="00070FE2"/>
    <w:rsid w:val="00091858"/>
    <w:rsid w:val="0009219A"/>
    <w:rsid w:val="000A1ED9"/>
    <w:rsid w:val="000E2A01"/>
    <w:rsid w:val="000F691C"/>
    <w:rsid w:val="00142ED2"/>
    <w:rsid w:val="00196A9E"/>
    <w:rsid w:val="001B224A"/>
    <w:rsid w:val="001E7C71"/>
    <w:rsid w:val="0020607D"/>
    <w:rsid w:val="00220FB1"/>
    <w:rsid w:val="00235EE9"/>
    <w:rsid w:val="002420CF"/>
    <w:rsid w:val="002848FB"/>
    <w:rsid w:val="002D76D3"/>
    <w:rsid w:val="002E018A"/>
    <w:rsid w:val="002E505A"/>
    <w:rsid w:val="00304FD1"/>
    <w:rsid w:val="00315817"/>
    <w:rsid w:val="00331F26"/>
    <w:rsid w:val="00370053"/>
    <w:rsid w:val="00371015"/>
    <w:rsid w:val="00371E57"/>
    <w:rsid w:val="00385F59"/>
    <w:rsid w:val="003C1218"/>
    <w:rsid w:val="0040499F"/>
    <w:rsid w:val="00420DB4"/>
    <w:rsid w:val="00424A91"/>
    <w:rsid w:val="00467679"/>
    <w:rsid w:val="004E0734"/>
    <w:rsid w:val="004F0DB3"/>
    <w:rsid w:val="0052016C"/>
    <w:rsid w:val="005222E7"/>
    <w:rsid w:val="0053148C"/>
    <w:rsid w:val="00550CDA"/>
    <w:rsid w:val="00566B6B"/>
    <w:rsid w:val="005763EB"/>
    <w:rsid w:val="005908B2"/>
    <w:rsid w:val="005C4AE3"/>
    <w:rsid w:val="00614E84"/>
    <w:rsid w:val="00662D06"/>
    <w:rsid w:val="0069415A"/>
    <w:rsid w:val="006B12A0"/>
    <w:rsid w:val="006F3468"/>
    <w:rsid w:val="00714F5C"/>
    <w:rsid w:val="00720F3C"/>
    <w:rsid w:val="00733A12"/>
    <w:rsid w:val="00754DBE"/>
    <w:rsid w:val="00765E54"/>
    <w:rsid w:val="007B690E"/>
    <w:rsid w:val="007F249C"/>
    <w:rsid w:val="007F74B8"/>
    <w:rsid w:val="008C5794"/>
    <w:rsid w:val="008E3086"/>
    <w:rsid w:val="009349B6"/>
    <w:rsid w:val="0094731D"/>
    <w:rsid w:val="00966AAA"/>
    <w:rsid w:val="00976823"/>
    <w:rsid w:val="009850A6"/>
    <w:rsid w:val="0099107D"/>
    <w:rsid w:val="009E1602"/>
    <w:rsid w:val="00A052C9"/>
    <w:rsid w:val="00AC4B03"/>
    <w:rsid w:val="00AD45C4"/>
    <w:rsid w:val="00B13059"/>
    <w:rsid w:val="00B35808"/>
    <w:rsid w:val="00B51E83"/>
    <w:rsid w:val="00B564B1"/>
    <w:rsid w:val="00B93F7D"/>
    <w:rsid w:val="00B9519B"/>
    <w:rsid w:val="00BE4423"/>
    <w:rsid w:val="00C12966"/>
    <w:rsid w:val="00C64893"/>
    <w:rsid w:val="00C71D7D"/>
    <w:rsid w:val="00C83046"/>
    <w:rsid w:val="00CA4DAD"/>
    <w:rsid w:val="00D101F8"/>
    <w:rsid w:val="00D403D4"/>
    <w:rsid w:val="00D6722E"/>
    <w:rsid w:val="00D966BA"/>
    <w:rsid w:val="00E224CA"/>
    <w:rsid w:val="00E45719"/>
    <w:rsid w:val="00EB1DBE"/>
    <w:rsid w:val="00EF18EC"/>
    <w:rsid w:val="00F07E0A"/>
    <w:rsid w:val="00F33C67"/>
    <w:rsid w:val="00F37B84"/>
    <w:rsid w:val="00F44FEC"/>
    <w:rsid w:val="00F77925"/>
    <w:rsid w:val="00F7798B"/>
    <w:rsid w:val="00FB41A9"/>
    <w:rsid w:val="00FD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FAA5CF"/>
  <w15:docId w15:val="{C89DB566-C21A-4957-BA60-73B25F55F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07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04F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F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F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F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D1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10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10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101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54D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DBE"/>
  </w:style>
  <w:style w:type="paragraph" w:styleId="Footer">
    <w:name w:val="footer"/>
    <w:basedOn w:val="Normal"/>
    <w:link w:val="FooterChar"/>
    <w:uiPriority w:val="99"/>
    <w:unhideWhenUsed/>
    <w:rsid w:val="00754D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17945-CA3B-4931-9FA9-3D6466D69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2472</Words>
  <Characters>14096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mahmod</dc:creator>
  <cp:lastModifiedBy>Eqbal Omeish</cp:lastModifiedBy>
  <cp:revision>5</cp:revision>
  <dcterms:created xsi:type="dcterms:W3CDTF">2018-12-26T07:44:00Z</dcterms:created>
  <dcterms:modified xsi:type="dcterms:W3CDTF">2018-12-26T10:01:00Z</dcterms:modified>
</cp:coreProperties>
</file>