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DE2EF" w14:textId="77777777" w:rsidR="00467218" w:rsidRPr="00D85177" w:rsidRDefault="00467218" w:rsidP="008C71A5">
      <w:pPr>
        <w:bidi/>
        <w:spacing w:after="0" w:line="264" w:lineRule="auto"/>
        <w:jc w:val="center"/>
        <w:rPr>
          <w:rFonts w:ascii="Times New Roman" w:hAnsi="Times New Roman" w:cs="Simplified Arabic"/>
          <w:sz w:val="24"/>
          <w:szCs w:val="28"/>
          <w:rtl/>
          <w:lang w:val="de-DE"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قراءة نقدية في دراسة:</w:t>
      </w:r>
    </w:p>
    <w:p w14:paraId="032C4338" w14:textId="5EE28E56" w:rsidR="0026342D" w:rsidRDefault="00467218" w:rsidP="008C71A5">
      <w:pPr>
        <w:bidi/>
        <w:spacing w:after="0" w:line="264" w:lineRule="auto"/>
        <w:jc w:val="center"/>
        <w:rPr>
          <w:rFonts w:ascii="Times New Roman" w:hAnsi="Times New Roman" w:cs="Simplified Arabic"/>
          <w:b/>
          <w:bCs/>
          <w:sz w:val="24"/>
          <w:szCs w:val="28"/>
          <w:rtl/>
          <w:lang w:bidi="ar-LB"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بنية خطاب حركة حماس</w:t>
      </w:r>
      <w:r w:rsidR="009D0DC4" w:rsidRPr="00D85177">
        <w:rPr>
          <w:rFonts w:ascii="Times New Roman" w:hAnsi="Times New Roman" w:cs="Simplified Arabic" w:hint="cs"/>
          <w:b/>
          <w:bCs/>
          <w:sz w:val="24"/>
          <w:szCs w:val="28"/>
          <w:rtl/>
        </w:rPr>
        <w:t xml:space="preserve">: </w:t>
      </w:r>
      <w:r w:rsidR="009D0DC4"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 xml:space="preserve">قراءة </w:t>
      </w:r>
      <w:proofErr w:type="spellStart"/>
      <w:r w:rsidR="009D0DC4"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سوسيولوجية</w:t>
      </w:r>
      <w:proofErr w:type="spellEnd"/>
    </w:p>
    <w:p w14:paraId="3B448162" w14:textId="77777777" w:rsidR="00D85177" w:rsidRPr="00D85177" w:rsidRDefault="00D85177" w:rsidP="00D85177">
      <w:pPr>
        <w:bidi/>
        <w:spacing w:after="0" w:line="264" w:lineRule="auto"/>
        <w:jc w:val="center"/>
        <w:rPr>
          <w:rFonts w:ascii="Times New Roman" w:hAnsi="Times New Roman" w:cs="Simplified Arabic" w:hint="cs"/>
          <w:b/>
          <w:bCs/>
          <w:sz w:val="24"/>
          <w:szCs w:val="28"/>
          <w:rtl/>
          <w:lang w:bidi="ar-LB"/>
        </w:rPr>
      </w:pPr>
    </w:p>
    <w:p w14:paraId="02AFB3A1" w14:textId="65D6CA95" w:rsidR="00EB5C18" w:rsidRDefault="00EB5C18" w:rsidP="008C71A5">
      <w:pPr>
        <w:bidi/>
        <w:spacing w:after="0" w:line="264" w:lineRule="auto"/>
        <w:jc w:val="right"/>
        <w:rPr>
          <w:rFonts w:ascii="Times New Roman" w:hAnsi="Times New Roman" w:cs="Simplified Arabic"/>
          <w:b/>
          <w:bCs/>
          <w:sz w:val="24"/>
          <w:szCs w:val="28"/>
          <w:rtl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إباء أبو</w:t>
      </w:r>
      <w:r w:rsidR="0026342D" w:rsidRPr="00D85177">
        <w:rPr>
          <w:rFonts w:ascii="Times New Roman" w:hAnsi="Times New Roman" w:cs="Simplified Arabic" w:hint="cs"/>
          <w:b/>
          <w:bCs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طه</w:t>
      </w:r>
      <w:r w:rsidR="00D85177" w:rsidRPr="005C0544">
        <w:rPr>
          <w:rStyle w:val="FootnoteReference"/>
          <w:rFonts w:ascii="Times New Roman" w:hAnsi="Times New Roman" w:cs="Simplified Arabic"/>
          <w:sz w:val="24"/>
          <w:szCs w:val="28"/>
          <w:rtl/>
        </w:rPr>
        <w:footnoteReference w:id="1"/>
      </w:r>
    </w:p>
    <w:p w14:paraId="4E2468D6" w14:textId="77777777" w:rsidR="00D85177" w:rsidRPr="00D85177" w:rsidRDefault="00D85177" w:rsidP="00D85177">
      <w:pPr>
        <w:bidi/>
        <w:spacing w:after="0" w:line="264" w:lineRule="auto"/>
        <w:jc w:val="right"/>
        <w:rPr>
          <w:rFonts w:ascii="Times New Roman" w:hAnsi="Times New Roman" w:cs="Simplified Arabic"/>
          <w:b/>
          <w:bCs/>
          <w:sz w:val="24"/>
          <w:szCs w:val="28"/>
          <w:rtl/>
        </w:rPr>
      </w:pPr>
    </w:p>
    <w:p w14:paraId="298AEBE6" w14:textId="3377027C" w:rsidR="00B84E36" w:rsidRPr="00D85177" w:rsidRDefault="009D0DC4" w:rsidP="00773B6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"</w:t>
      </w:r>
      <w:r w:rsidR="00467218" w:rsidRPr="00D85177">
        <w:rPr>
          <w:rFonts w:ascii="Times New Roman" w:hAnsi="Times New Roman" w:cs="Simplified Arabic"/>
          <w:sz w:val="24"/>
          <w:szCs w:val="28"/>
          <w:rtl/>
        </w:rPr>
        <w:t>الخطاب الهجين"</w:t>
      </w:r>
      <w:r w:rsidR="00467218"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 xml:space="preserve"> 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>وصفٌ يطلق على خطاب حركات الإسلام السياسي بشكل عام، والتي</w:t>
      </w:r>
      <w:r w:rsidR="00363348" w:rsidRPr="00D85177">
        <w:rPr>
          <w:rFonts w:ascii="Times New Roman" w:hAnsi="Times New Roman" w:cs="Simplified Arabic"/>
          <w:sz w:val="24"/>
          <w:szCs w:val="28"/>
          <w:rtl/>
        </w:rPr>
        <w:t xml:space="preserve"> باتت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363348" w:rsidRPr="00D85177">
        <w:rPr>
          <w:rFonts w:ascii="Times New Roman" w:hAnsi="Times New Roman" w:cs="Simplified Arabic"/>
          <w:sz w:val="24"/>
          <w:szCs w:val="28"/>
          <w:rtl/>
        </w:rPr>
        <w:t xml:space="preserve">تحاول </w:t>
      </w:r>
      <w:r w:rsidR="000F4B46" w:rsidRPr="00D85177">
        <w:rPr>
          <w:rFonts w:ascii="Times New Roman" w:hAnsi="Times New Roman" w:cs="Simplified Arabic"/>
          <w:sz w:val="24"/>
          <w:szCs w:val="28"/>
          <w:rtl/>
        </w:rPr>
        <w:t xml:space="preserve">تقديم </w:t>
      </w:r>
      <w:r w:rsidR="00363348" w:rsidRPr="00D85177">
        <w:rPr>
          <w:rFonts w:ascii="Times New Roman" w:hAnsi="Times New Roman" w:cs="Simplified Arabic"/>
          <w:sz w:val="24"/>
          <w:szCs w:val="28"/>
          <w:rtl/>
        </w:rPr>
        <w:t>خطاب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0F4B46" w:rsidRPr="00D85177">
        <w:rPr>
          <w:rFonts w:ascii="Times New Roman" w:hAnsi="Times New Roman" w:cs="Simplified Arabic"/>
          <w:sz w:val="24"/>
          <w:szCs w:val="28"/>
          <w:rtl/>
        </w:rPr>
        <w:t xml:space="preserve">ذات 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بنية دينية </w:t>
      </w:r>
      <w:r w:rsidR="000F4B46" w:rsidRPr="00D85177">
        <w:rPr>
          <w:rFonts w:ascii="Times New Roman" w:hAnsi="Times New Roman" w:cs="Simplified Arabic"/>
          <w:sz w:val="24"/>
          <w:szCs w:val="28"/>
          <w:rtl/>
        </w:rPr>
        <w:t>وسياسية في الوقت ذاته.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فهي تارةً تستند إلى النص </w:t>
      </w:r>
      <w:r w:rsidR="000F4B46" w:rsidRPr="00D85177">
        <w:rPr>
          <w:rFonts w:ascii="Times New Roman" w:hAnsi="Times New Roman" w:cs="Simplified Arabic"/>
          <w:sz w:val="24"/>
          <w:szCs w:val="28"/>
          <w:rtl/>
        </w:rPr>
        <w:t xml:space="preserve">الديني 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>المقدس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363348" w:rsidRPr="00D85177">
        <w:rPr>
          <w:rFonts w:ascii="Times New Roman" w:hAnsi="Times New Roman" w:cs="Simplified Arabic"/>
          <w:sz w:val="24"/>
          <w:szCs w:val="28"/>
          <w:rtl/>
        </w:rPr>
        <w:t>و</w:t>
      </w:r>
      <w:r w:rsidR="000F4B46" w:rsidRPr="00D85177">
        <w:rPr>
          <w:rFonts w:ascii="Times New Roman" w:hAnsi="Times New Roman" w:cs="Simplified Arabic"/>
          <w:sz w:val="24"/>
          <w:szCs w:val="28"/>
          <w:rtl/>
        </w:rPr>
        <w:t>تعود</w:t>
      </w:r>
      <w:r w:rsidR="00363348" w:rsidRPr="00D85177">
        <w:rPr>
          <w:rFonts w:ascii="Times New Roman" w:hAnsi="Times New Roman" w:cs="Simplified Arabic"/>
          <w:sz w:val="24"/>
          <w:szCs w:val="28"/>
          <w:rtl/>
        </w:rPr>
        <w:t xml:space="preserve"> أحياناً</w:t>
      </w:r>
      <w:r w:rsidR="000F4B46" w:rsidRPr="00D85177">
        <w:rPr>
          <w:rFonts w:ascii="Times New Roman" w:hAnsi="Times New Roman" w:cs="Simplified Arabic"/>
          <w:sz w:val="24"/>
          <w:szCs w:val="28"/>
          <w:rtl/>
        </w:rPr>
        <w:t xml:space="preserve"> ل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>اجتهادات تسمح لها بفكّ ان</w:t>
      </w:r>
      <w:r w:rsidR="000F4B46" w:rsidRPr="00D85177">
        <w:rPr>
          <w:rFonts w:ascii="Times New Roman" w:hAnsi="Times New Roman" w:cs="Simplified Arabic"/>
          <w:sz w:val="24"/>
          <w:szCs w:val="28"/>
          <w:rtl/>
        </w:rPr>
        <w:t>غلاق النص للعبور نحو عالم السياسة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؛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 من خلال توليفة خ</w:t>
      </w:r>
      <w:r w:rsidR="000F4B46" w:rsidRPr="00D85177">
        <w:rPr>
          <w:rFonts w:ascii="Times New Roman" w:hAnsi="Times New Roman" w:cs="Simplified Arabic"/>
          <w:sz w:val="24"/>
          <w:szCs w:val="28"/>
          <w:rtl/>
        </w:rPr>
        <w:t>طابية تمرر بها الحركات أيديولوجي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>تها وتعكس صورتها كظل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ّ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 للإله على الأرض.</w:t>
      </w:r>
    </w:p>
    <w:p w14:paraId="5188AA2D" w14:textId="733EB6D4" w:rsidR="003248BA" w:rsidRPr="00D85177" w:rsidRDefault="00363348" w:rsidP="00FD027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تتجلى هذه الفكرة بشكل واضح في دراسة لل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>كاتب زياد حم</w:t>
      </w:r>
      <w:r w:rsidRPr="00D85177">
        <w:rPr>
          <w:rFonts w:ascii="Times New Roman" w:hAnsi="Times New Roman" w:cs="Simplified Arabic"/>
          <w:sz w:val="24"/>
          <w:szCs w:val="28"/>
          <w:rtl/>
        </w:rPr>
        <w:t>يدان، والتي تع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دُّ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إحدى 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الدراسات التي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تناولت 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>بنية خطاب حرك</w:t>
      </w:r>
      <w:r w:rsidRPr="00D85177">
        <w:rPr>
          <w:rFonts w:ascii="Times New Roman" w:hAnsi="Times New Roman" w:cs="Simplified Arabic"/>
          <w:sz w:val="24"/>
          <w:szCs w:val="28"/>
          <w:rtl/>
        </w:rPr>
        <w:t>ة حماس في فلسطين كامتداد لحركة الإخوان المسلمين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B84E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حاول 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>الك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>ا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>ت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>ب ف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يها أن يقوم بتحليل خطاب حماس ب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كونه حقلاً </w:t>
      </w:r>
      <w:proofErr w:type="spellStart"/>
      <w:r w:rsidR="003248BA" w:rsidRPr="00D85177">
        <w:rPr>
          <w:rFonts w:ascii="Times New Roman" w:hAnsi="Times New Roman" w:cs="Simplified Arabic"/>
          <w:sz w:val="24"/>
          <w:szCs w:val="28"/>
          <w:rtl/>
        </w:rPr>
        <w:t>سوسيولوجياً</w:t>
      </w:r>
      <w:proofErr w:type="spellEnd"/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>—</w:t>
      </w:r>
      <w:r w:rsidRPr="00D85177">
        <w:rPr>
          <w:rFonts w:ascii="Times New Roman" w:hAnsi="Times New Roman" w:cs="Simplified Arabic"/>
          <w:sz w:val="24"/>
          <w:szCs w:val="28"/>
          <w:rtl/>
        </w:rPr>
        <w:t>اجتماعياً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>—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بغية تجاوز التعامل مع الخطاب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على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أنه مجرد بنية لغوية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فقط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،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بل يحمل بين طياته 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تشكيلات </w:t>
      </w:r>
      <w:r w:rsidRPr="00D85177">
        <w:rPr>
          <w:rFonts w:ascii="Times New Roman" w:hAnsi="Times New Roman" w:cs="Simplified Arabic"/>
          <w:sz w:val="24"/>
          <w:szCs w:val="28"/>
          <w:rtl/>
        </w:rPr>
        <w:t>بمثابة ال</w:t>
      </w:r>
      <w:r w:rsidR="00E92846" w:rsidRPr="00D85177">
        <w:rPr>
          <w:rFonts w:ascii="Times New Roman" w:hAnsi="Times New Roman" w:cs="Simplified Arabic"/>
          <w:sz w:val="24"/>
          <w:szCs w:val="28"/>
          <w:rtl/>
        </w:rPr>
        <w:t>جسد أو هيكل الخطاب من الدين،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E92846" w:rsidRPr="00D85177">
        <w:rPr>
          <w:rFonts w:ascii="Times New Roman" w:hAnsi="Times New Roman" w:cs="Simplified Arabic"/>
          <w:sz w:val="24"/>
          <w:szCs w:val="28"/>
          <w:rtl/>
        </w:rPr>
        <w:t xml:space="preserve">السياسة،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E92846" w:rsidRPr="00D85177">
        <w:rPr>
          <w:rFonts w:ascii="Times New Roman" w:hAnsi="Times New Roman" w:cs="Simplified Arabic"/>
          <w:sz w:val="24"/>
          <w:szCs w:val="28"/>
          <w:rtl/>
        </w:rPr>
        <w:t>الأيدي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ولوجيا،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الثقافة، بحيث ترتبط هذه العناصر </w:t>
      </w:r>
      <w:r w:rsidR="00E92846" w:rsidRPr="00D85177">
        <w:rPr>
          <w:rFonts w:ascii="Times New Roman" w:hAnsi="Times New Roman" w:cs="Simplified Arabic"/>
          <w:sz w:val="24"/>
          <w:szCs w:val="28"/>
          <w:rtl/>
        </w:rPr>
        <w:t>فيما بينها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لتخرج </w:t>
      </w:r>
      <w:r w:rsidRPr="00D85177">
        <w:rPr>
          <w:rFonts w:ascii="Times New Roman" w:hAnsi="Times New Roman" w:cs="Simplified Arabic"/>
          <w:sz w:val="24"/>
          <w:szCs w:val="28"/>
          <w:rtl/>
        </w:rPr>
        <w:t>ب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>صورة تش</w:t>
      </w:r>
      <w:r w:rsidR="00E92846" w:rsidRPr="00D85177">
        <w:rPr>
          <w:rFonts w:ascii="Times New Roman" w:hAnsi="Times New Roman" w:cs="Simplified Arabic"/>
          <w:sz w:val="24"/>
          <w:szCs w:val="28"/>
          <w:rtl/>
        </w:rPr>
        <w:t>ك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>ي</w:t>
      </w:r>
      <w:r w:rsidRPr="00D85177">
        <w:rPr>
          <w:rFonts w:ascii="Times New Roman" w:hAnsi="Times New Roman" w:cs="Simplified Arabic"/>
          <w:sz w:val="24"/>
          <w:szCs w:val="28"/>
          <w:rtl/>
        </w:rPr>
        <w:t>لات</w:t>
      </w:r>
      <w:r w:rsidR="00E92846" w:rsidRPr="00D85177">
        <w:rPr>
          <w:rFonts w:ascii="Times New Roman" w:hAnsi="Times New Roman" w:cs="Simplified Arabic"/>
          <w:sz w:val="24"/>
          <w:szCs w:val="28"/>
          <w:rtl/>
        </w:rPr>
        <w:t xml:space="preserve"> خطابية، 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تبدو 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متماسكة ومتناقضة </w:t>
      </w:r>
      <w:r w:rsidR="00E92846" w:rsidRPr="00D85177">
        <w:rPr>
          <w:rFonts w:ascii="Times New Roman" w:hAnsi="Times New Roman" w:cs="Simplified Arabic"/>
          <w:sz w:val="24"/>
          <w:szCs w:val="28"/>
          <w:rtl/>
        </w:rPr>
        <w:t>أحياناً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 وأخرى منقطعة ومتصلة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من وجهة نظر الكاتب،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 xml:space="preserve"> منذ انطلاقة 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حركة 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 xml:space="preserve">حماس 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في فلسطين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1988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3522A5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حتى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2009</w:t>
      </w:r>
      <w:r w:rsidR="003248BA" w:rsidRPr="00D85177">
        <w:rPr>
          <w:rFonts w:ascii="Times New Roman" w:hAnsi="Times New Roman" w:cs="Simplified Arabic"/>
          <w:sz w:val="24"/>
          <w:szCs w:val="28"/>
          <w:rtl/>
        </w:rPr>
        <w:t>.</w:t>
      </w:r>
    </w:p>
    <w:p w14:paraId="02F5661B" w14:textId="0660176D" w:rsidR="00E92846" w:rsidRPr="00D85177" w:rsidRDefault="00E92846" w:rsidP="008F1DC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تهدف الدراسة</w:t>
      </w: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>إلى معرفة الطريقة التي تعمل بها التشكيلات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 xml:space="preserve"> في بنية خطاب حركة حماس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كالعلاقة بين التشكيلة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 xml:space="preserve"> الخطابية الدينية والسياسية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 xml:space="preserve"> أو 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الأيدي</w:t>
      </w:r>
      <w:r w:rsidR="00FB6EA7" w:rsidRPr="00D85177">
        <w:rPr>
          <w:rFonts w:ascii="Times New Roman" w:hAnsi="Times New Roman" w:cs="Simplified Arabic"/>
          <w:sz w:val="24"/>
          <w:szCs w:val="28"/>
          <w:rtl/>
        </w:rPr>
        <w:t>ولوجية والدينية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FB6EA7" w:rsidRPr="00D85177">
        <w:rPr>
          <w:rFonts w:ascii="Times New Roman" w:hAnsi="Times New Roman" w:cs="Simplified Arabic"/>
          <w:sz w:val="24"/>
          <w:szCs w:val="28"/>
          <w:rtl/>
        </w:rPr>
        <w:t xml:space="preserve"> من خلال معرفة الثابت والمتحول في الخطاب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FB6EA7" w:rsidRPr="00D85177">
        <w:rPr>
          <w:rFonts w:ascii="Times New Roman" w:hAnsi="Times New Roman" w:cs="Simplified Arabic"/>
          <w:sz w:val="24"/>
          <w:szCs w:val="28"/>
          <w:rtl/>
        </w:rPr>
        <w:t xml:space="preserve"> على اعتبار أن النص الديني المقدس ثابت، وما تفرضه تكتيكات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 xml:space="preserve"> السياسة</w:t>
      </w:r>
      <w:r w:rsidR="00FB6EA7" w:rsidRPr="00D85177">
        <w:rPr>
          <w:rFonts w:ascii="Times New Roman" w:hAnsi="Times New Roman" w:cs="Simplified Arabic"/>
          <w:sz w:val="24"/>
          <w:szCs w:val="28"/>
          <w:rtl/>
        </w:rPr>
        <w:t xml:space="preserve"> تجعل خطاب الحركة متحولاً ومتناقضاً في الوقت ذاته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>؛ بالإضافة إلى الكشف عن إشكاليات</w:t>
      </w:r>
      <w:r w:rsidR="00FB6EA7" w:rsidRPr="00D85177">
        <w:rPr>
          <w:rFonts w:ascii="Times New Roman" w:hAnsi="Times New Roman" w:cs="Simplified Arabic"/>
          <w:sz w:val="24"/>
          <w:szCs w:val="28"/>
          <w:rtl/>
        </w:rPr>
        <w:t xml:space="preserve"> وأزمة خطاب حماس.</w:t>
      </w:r>
    </w:p>
    <w:p w14:paraId="1B5AC08D" w14:textId="45F54B8B" w:rsidR="00D6266D" w:rsidRPr="00D85177" w:rsidRDefault="005D4336" w:rsidP="00FD027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ل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>ذا تدور أطروحة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الدراسة 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>حول كيف تعمل هذه التشكيلات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وما العلاقة التي تربطها ببعضها، وما هي التشكيلة التي تطغى فعلياً على خطاب حماس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هل هي الدينية أم ال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أ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>يديولوجية أم السياسية؟ وكيف تخضع في بعض الأحيان تشكيلة لأخرى، كأن يتم استدعاء النص الديني لتبرير سياسي ما، أو استدعاء الأيديولوجي لصالح سلطة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 xml:space="preserve"> أو قوة تحاول الحركة أن تفرضها. 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وهل بنية 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الخطاب ثابتة في كل الظروف نتيجة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لقيامها على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نصّ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مقدس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>—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>سلفي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>—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كما هو واضح من ميثاق الحركة الذي صدر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1988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أم بنية متغيرة 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lastRenderedPageBreak/>
        <w:t>ومتحولة بفعل الظروف كما حصل في تراجع حماس عن تحريم المشاركة في انتخابات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 xml:space="preserve"> التشريعي والبلديات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2006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فيما حظرت سابقاً المشاركة 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لأسباب دينية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C90E46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="00D6266D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1996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؟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 xml:space="preserve"> فكيف يمكن لهذا النوع من الثبات والتغير أن يجعل الخطاب يبدو أكثر تماسكاً في ظاهره في الوقت الذي يعج بالتناقضات</w:t>
      </w:r>
      <w:r w:rsidR="008F1DCD" w:rsidRPr="00D85177">
        <w:rPr>
          <w:rFonts w:ascii="Times New Roman" w:hAnsi="Times New Roman" w:cs="Simplified Arabic" w:hint="cs"/>
          <w:sz w:val="24"/>
          <w:szCs w:val="28"/>
          <w:rtl/>
        </w:rPr>
        <w:t>؟</w:t>
      </w:r>
    </w:p>
    <w:p w14:paraId="0399912F" w14:textId="4B3BFAE1" w:rsidR="00406D6F" w:rsidRPr="00D85177" w:rsidRDefault="00FB6EA7" w:rsidP="001524B7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يتناول الكاتب في إطاره النظري تعريفاً للعديد من المفاهيم والمصطلحات المتعلقة بالخطاب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مثل: البنية، </w:t>
      </w:r>
      <w:r w:rsidR="001524B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الخطاب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1524B7" w:rsidRPr="00D85177">
        <w:rPr>
          <w:rFonts w:ascii="Times New Roman" w:hAnsi="Times New Roman" w:cs="Simplified Arabic"/>
          <w:sz w:val="24"/>
          <w:szCs w:val="28"/>
          <w:rtl/>
        </w:rPr>
        <w:t>—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>المرجعية اللسانية، التحليل السيميائي</w:t>
      </w:r>
      <w:r w:rsidR="001524B7" w:rsidRPr="00D85177">
        <w:rPr>
          <w:rFonts w:ascii="Times New Roman" w:hAnsi="Times New Roman" w:cs="Simplified Arabic"/>
          <w:sz w:val="24"/>
          <w:szCs w:val="28"/>
          <w:rtl/>
        </w:rPr>
        <w:t>—</w:t>
      </w:r>
      <w:r w:rsidRPr="00D85177">
        <w:rPr>
          <w:rFonts w:ascii="Times New Roman" w:hAnsi="Times New Roman" w:cs="Simplified Arabic"/>
          <w:sz w:val="24"/>
          <w:szCs w:val="28"/>
          <w:rtl/>
        </w:rPr>
        <w:t>، بالإضافة إلى المفاهيم المتعلقة بالإسلام السياسي ابتداء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>ً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بتوضيحه لمفهوم الدين </w:t>
      </w:r>
      <w:r w:rsidR="001524B7" w:rsidRPr="00D85177">
        <w:rPr>
          <w:rFonts w:ascii="Times New Roman" w:hAnsi="Times New Roman" w:cs="Simplified Arabic"/>
          <w:sz w:val="24"/>
          <w:szCs w:val="28"/>
          <w:rtl/>
        </w:rPr>
        <w:t>—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النشأة</w:t>
      </w:r>
      <w:r w:rsidR="001524B7" w:rsidRPr="00D85177">
        <w:rPr>
          <w:rFonts w:ascii="Times New Roman" w:hAnsi="Times New Roman" w:cs="Simplified Arabic"/>
          <w:sz w:val="24"/>
          <w:szCs w:val="28"/>
          <w:rtl/>
        </w:rPr>
        <w:t>—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1524B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الدين والأيديولوجيا،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1524B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 xml:space="preserve">المؤسسة الدينية، </w:t>
      </w:r>
      <w:r w:rsidR="001524B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الإسلام السياسي.</w:t>
      </w:r>
    </w:p>
    <w:p w14:paraId="356365C8" w14:textId="6BF6FE41" w:rsidR="00105C3C" w:rsidRPr="00D85177" w:rsidRDefault="00FB6EA7" w:rsidP="008F1DC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ويتبع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الكاتب في تحليله لخطاب حماس منهج ميشيل فوكو</w:t>
      </w:r>
      <w:r w:rsidR="004E1DED" w:rsidRPr="00D85177">
        <w:rPr>
          <w:rFonts w:ascii="Times New Roman" w:hAnsi="Times New Roman" w:cs="Simplified Arabic" w:hint="cs"/>
          <w:sz w:val="24"/>
          <w:szCs w:val="28"/>
          <w:rtl/>
          <w:lang w:bidi="ar-LB"/>
        </w:rPr>
        <w:t xml:space="preserve"> </w:t>
      </w:r>
      <w:r w:rsidR="004E1DED" w:rsidRPr="00D85177">
        <w:rPr>
          <w:rFonts w:ascii="Times New Roman" w:hAnsi="Times New Roman" w:cs="Simplified Arabic"/>
          <w:sz w:val="24"/>
          <w:szCs w:val="28"/>
          <w:lang w:bidi="ar-LB"/>
        </w:rPr>
        <w:t>Michel Foucault</w:t>
      </w:r>
      <w:r w:rsidR="00105C3C" w:rsidRPr="00D85177">
        <w:rPr>
          <w:rFonts w:ascii="Times New Roman" w:hAnsi="Times New Roman" w:cs="Simplified Arabic"/>
          <w:sz w:val="24"/>
          <w:szCs w:val="28"/>
          <w:rtl/>
        </w:rPr>
        <w:t xml:space="preserve"> في تحليل الخطاب والتحليل النق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>دي التاريخي، بالإضافة إلى منهج</w:t>
      </w:r>
      <w:r w:rsidR="00105C3C" w:rsidRPr="00D85177">
        <w:rPr>
          <w:rFonts w:ascii="Times New Roman" w:hAnsi="Times New Roman" w:cs="Simplified Arabic"/>
          <w:sz w:val="24"/>
          <w:szCs w:val="28"/>
          <w:rtl/>
        </w:rPr>
        <w:t xml:space="preserve"> نصر أبو زيد في تحليل آليات الخطاب الديني </w:t>
      </w:r>
      <w:proofErr w:type="spellStart"/>
      <w:r w:rsidR="00105C3C" w:rsidRPr="00D85177">
        <w:rPr>
          <w:rFonts w:ascii="Times New Roman" w:hAnsi="Times New Roman" w:cs="Simplified Arabic"/>
          <w:sz w:val="24"/>
          <w:szCs w:val="28"/>
          <w:rtl/>
        </w:rPr>
        <w:t>ومنطلقاته</w:t>
      </w:r>
      <w:proofErr w:type="spellEnd"/>
      <w:r w:rsidR="00105C3C" w:rsidRPr="00D85177">
        <w:rPr>
          <w:rFonts w:ascii="Times New Roman" w:hAnsi="Times New Roman" w:cs="Simplified Arabic"/>
          <w:sz w:val="24"/>
          <w:szCs w:val="28"/>
          <w:rtl/>
        </w:rPr>
        <w:t xml:space="preserve"> الفكرية من </w:t>
      </w:r>
      <w:r w:rsidR="007037B5" w:rsidRPr="00D85177">
        <w:rPr>
          <w:rFonts w:ascii="Times New Roman" w:hAnsi="Times New Roman" w:cs="Simplified Arabic"/>
          <w:sz w:val="24"/>
          <w:szCs w:val="28"/>
          <w:rtl/>
        </w:rPr>
        <w:t>باب صعوبة</w:t>
      </w:r>
      <w:r w:rsidR="00105C3C" w:rsidRPr="00D85177">
        <w:rPr>
          <w:rFonts w:ascii="Times New Roman" w:hAnsi="Times New Roman" w:cs="Simplified Arabic"/>
          <w:sz w:val="24"/>
          <w:szCs w:val="28"/>
          <w:rtl/>
        </w:rPr>
        <w:t xml:space="preserve"> الفصل بين آليات الخطاب </w:t>
      </w:r>
      <w:proofErr w:type="spellStart"/>
      <w:r w:rsidR="00105C3C" w:rsidRPr="00D85177">
        <w:rPr>
          <w:rFonts w:ascii="Times New Roman" w:hAnsi="Times New Roman" w:cs="Simplified Arabic"/>
          <w:sz w:val="24"/>
          <w:szCs w:val="28"/>
          <w:rtl/>
        </w:rPr>
        <w:t>ومن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>طلقاته</w:t>
      </w:r>
      <w:proofErr w:type="spellEnd"/>
      <w:r w:rsidR="00406D6F" w:rsidRPr="00D85177">
        <w:rPr>
          <w:rFonts w:ascii="Times New Roman" w:hAnsi="Times New Roman" w:cs="Simplified Arabic"/>
          <w:sz w:val="24"/>
          <w:szCs w:val="28"/>
          <w:rtl/>
        </w:rPr>
        <w:t xml:space="preserve"> لكون كل منهما يح</w:t>
      </w:r>
      <w:r w:rsidR="00105C3C" w:rsidRPr="00D85177">
        <w:rPr>
          <w:rFonts w:ascii="Times New Roman" w:hAnsi="Times New Roman" w:cs="Simplified Arabic"/>
          <w:sz w:val="24"/>
          <w:szCs w:val="28"/>
          <w:rtl/>
        </w:rPr>
        <w:t xml:space="preserve">وي الآخر، 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>فتستعين الدراسة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>ب</w:t>
      </w:r>
      <w:r w:rsidR="00406D6F" w:rsidRPr="00D85177">
        <w:rPr>
          <w:rFonts w:ascii="Times New Roman" w:hAnsi="Times New Roman" w:cs="Simplified Arabic"/>
          <w:sz w:val="24"/>
          <w:szCs w:val="28"/>
          <w:rtl/>
        </w:rPr>
        <w:t>منهجية أبو زيد ب</w:t>
      </w:r>
      <w:r w:rsidR="00105C3C" w:rsidRPr="00D85177">
        <w:rPr>
          <w:rFonts w:ascii="Times New Roman" w:hAnsi="Times New Roman" w:cs="Simplified Arabic"/>
          <w:sz w:val="24"/>
          <w:szCs w:val="28"/>
          <w:rtl/>
        </w:rPr>
        <w:t>توضيح علاقة التشكيلة الدينية بالتشكيلة السياسية في خطاب حماس.</w:t>
      </w:r>
    </w:p>
    <w:p w14:paraId="41447BDA" w14:textId="4D94B465" w:rsidR="00105C3C" w:rsidRPr="00D85177" w:rsidRDefault="00105C3C" w:rsidP="00F6564E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لذا لجأت الدراسة إلى تحليل 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عشرين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نصاً يتضمن ميثاق حماس، 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بياناتها السياسية في كل مفصلة تاريخية، 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مقولات ومقابلات موثقة لقادتها، 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شع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>ارات حماس، إضافة إلى بعض الأيقو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نات التي تقدمها حماس 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>ك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شهدائها وقادتها وكفاح</w:t>
      </w:r>
      <w:r w:rsidRPr="00D85177">
        <w:rPr>
          <w:rFonts w:ascii="Times New Roman" w:hAnsi="Times New Roman" w:cs="Simplified Arabic"/>
          <w:sz w:val="24"/>
          <w:szCs w:val="28"/>
          <w:rtl/>
        </w:rPr>
        <w:t>ها كجزء من الخطاب.</w:t>
      </w:r>
    </w:p>
    <w:p w14:paraId="7B503DFF" w14:textId="23160279" w:rsidR="003875F7" w:rsidRPr="00D85177" w:rsidRDefault="003875F7" w:rsidP="008F1DC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هذا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وتنقسم الدراسة إلى قسمين يتكونان من خمسة فصول، الفصل الأول يقوم على المقاربة النظرية و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>المنهجية لمفهومي البنية والخطاب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وصولاً إلى المنهج </w:t>
      </w:r>
      <w:proofErr w:type="spellStart"/>
      <w:r w:rsidRPr="00D85177">
        <w:rPr>
          <w:rFonts w:ascii="Times New Roman" w:hAnsi="Times New Roman" w:cs="Simplified Arabic"/>
          <w:sz w:val="24"/>
          <w:szCs w:val="28"/>
          <w:rtl/>
        </w:rPr>
        <w:t>الفوكوي</w:t>
      </w:r>
      <w:proofErr w:type="spellEnd"/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في تحليل الخطاب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وال</w:t>
      </w:r>
      <w:r w:rsidR="008F1DCD" w:rsidRPr="00D85177">
        <w:rPr>
          <w:rFonts w:ascii="Times New Roman" w:hAnsi="Times New Roman" w:cs="Simplified Arabic" w:hint="cs"/>
          <w:sz w:val="24"/>
          <w:szCs w:val="28"/>
          <w:rtl/>
        </w:rPr>
        <w:t>ذ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ي يستند عليه الباحث في مبادئ تحليله لخطاب حماس. أما الفصل الثاني 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ف</w:t>
      </w:r>
      <w:r w:rsidRPr="00D85177">
        <w:rPr>
          <w:rFonts w:ascii="Times New Roman" w:hAnsi="Times New Roman" w:cs="Simplified Arabic"/>
          <w:sz w:val="24"/>
          <w:szCs w:val="28"/>
          <w:rtl/>
        </w:rPr>
        <w:t>تر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ت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كز الدراسة 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فيه </w:t>
      </w:r>
      <w:r w:rsidRPr="00D85177">
        <w:rPr>
          <w:rFonts w:ascii="Times New Roman" w:hAnsi="Times New Roman" w:cs="Simplified Arabic"/>
          <w:sz w:val="24"/>
          <w:szCs w:val="28"/>
          <w:rtl/>
        </w:rPr>
        <w:t>على المفاهيم المتعلقة بالدين والإسلام السياسي</w:t>
      </w:r>
      <w:r w:rsidR="00F6564E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وصولاً لحركة حماس والسياقات التي مرت بها.</w:t>
      </w:r>
    </w:p>
    <w:p w14:paraId="50675DBE" w14:textId="6F2CA46A" w:rsidR="00103A3F" w:rsidRPr="00D85177" w:rsidRDefault="003875F7" w:rsidP="00FD027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القسم الثاني، يقوم الفصل الثالث منه بتحليل مدونة حماس والتي يتم من خلا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لها الإجابة على أسئلة البحث، وفي 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الفصل الرابع يقوم بفرز التشكيلات الخطابية وتوضيح العلاقات بينها من خل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 xml:space="preserve">ال تحليل ميثاق حماس وتحليل خطابها </w:t>
      </w:r>
      <w:r w:rsidRPr="00D85177">
        <w:rPr>
          <w:rFonts w:ascii="Times New Roman" w:hAnsi="Times New Roman" w:cs="Simplified Arabic"/>
          <w:sz w:val="24"/>
          <w:szCs w:val="28"/>
          <w:rtl/>
        </w:rPr>
        <w:t>من التسعين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ي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ات حتى </w:t>
      </w:r>
      <w:r w:rsidR="00FD027D" w:rsidRPr="00D85177">
        <w:rPr>
          <w:rFonts w:ascii="Times New Roman" w:hAnsi="Times New Roman" w:cs="Simplified Arabic"/>
          <w:sz w:val="24"/>
          <w:szCs w:val="28"/>
        </w:rPr>
        <w:t>2009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. بينما الفصل الخامس يصل الكاتب 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فيه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إلى استنتاجات حول سؤال البحث والتشكيلات الخطابية في خطاب حماس. </w:t>
      </w:r>
    </w:p>
    <w:p w14:paraId="2884107A" w14:textId="77777777" w:rsidR="00415A83" w:rsidRPr="00D85177" w:rsidRDefault="00415A83" w:rsidP="00415A83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</w:p>
    <w:p w14:paraId="6D78D29D" w14:textId="10A5DCBA" w:rsidR="001D5E4C" w:rsidRPr="00D85177" w:rsidRDefault="001D5E4C" w:rsidP="00773B6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sz w:val="24"/>
          <w:szCs w:val="28"/>
          <w:rtl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 xml:space="preserve">حركة المقاومة الإسلامية </w:t>
      </w:r>
      <w:proofErr w:type="gramStart"/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حماس</w:t>
      </w:r>
      <w:r w:rsidR="0011774C"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..</w:t>
      </w:r>
      <w:proofErr w:type="gramEnd"/>
      <w:r w:rsidR="00415A83" w:rsidRPr="00D85177">
        <w:rPr>
          <w:rFonts w:ascii="Times New Roman" w:hAnsi="Times New Roman" w:cs="Simplified Arabic" w:hint="cs"/>
          <w:b/>
          <w:bCs/>
          <w:sz w:val="24"/>
          <w:szCs w:val="28"/>
          <w:rtl/>
        </w:rPr>
        <w:t xml:space="preserve"> </w:t>
      </w:r>
      <w:r w:rsidR="0011774C"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السياقات</w:t>
      </w:r>
      <w:r w:rsidR="00920521" w:rsidRPr="00D85177">
        <w:rPr>
          <w:rFonts w:ascii="Times New Roman" w:hAnsi="Times New Roman" w:cs="Simplified Arabic" w:hint="cs"/>
          <w:b/>
          <w:bCs/>
          <w:sz w:val="24"/>
          <w:szCs w:val="28"/>
          <w:rtl/>
        </w:rPr>
        <w:t>:</w:t>
      </w:r>
    </w:p>
    <w:p w14:paraId="4F34B703" w14:textId="5DAEC5CA" w:rsidR="001D5E4C" w:rsidRPr="00D85177" w:rsidRDefault="001D5E4C" w:rsidP="00FD027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تقدم الدراسة استعراضاً لتاريخ انطلاقة حركة حماس والتي تمتد جذورها من حركة الإخوان المسلمين في مصر، والتي انطلقت من الثلاثين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ي</w:t>
      </w:r>
      <w:r w:rsidRPr="00D85177">
        <w:rPr>
          <w:rFonts w:ascii="Times New Roman" w:hAnsi="Times New Roman" w:cs="Simplified Arabic"/>
          <w:sz w:val="24"/>
          <w:szCs w:val="28"/>
          <w:rtl/>
        </w:rPr>
        <w:t>ات على يد حسن البنا ليتبعها سيد قطب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.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ويشير الكاتب بأن حركة الإخوان تجنبت آنذاك الخوض في غمار أحداث نكبة </w:t>
      </w:r>
      <w:r w:rsidR="00920521" w:rsidRPr="00D85177">
        <w:rPr>
          <w:rFonts w:ascii="Times New Roman" w:hAnsi="Times New Roman" w:cs="Simplified Arabic"/>
          <w:sz w:val="24"/>
          <w:szCs w:val="28"/>
        </w:rPr>
        <w:t>48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ونكسة ال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ـ </w:t>
      </w:r>
      <w:r w:rsidR="00920521" w:rsidRPr="00D85177">
        <w:rPr>
          <w:rFonts w:ascii="Times New Roman" w:hAnsi="Times New Roman" w:cs="Simplified Arabic"/>
          <w:sz w:val="24"/>
          <w:szCs w:val="28"/>
        </w:rPr>
        <w:t>67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، لتأتي انطلاقة حماس 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1987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lastRenderedPageBreak/>
        <w:t>بمثابة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ولادة حركة تنظيمية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>كأداة جهاد فعلي على الأرض ف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ي ظل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ّ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اندلاع انتفاضة الأقصى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1987</w:t>
      </w:r>
      <w:r w:rsidRPr="00D85177">
        <w:rPr>
          <w:rFonts w:ascii="Times New Roman" w:hAnsi="Times New Roman" w:cs="Simplified Arabic"/>
          <w:sz w:val="24"/>
          <w:szCs w:val="28"/>
          <w:rtl/>
        </w:rPr>
        <w:t>، وخروج منظمة التحرير الفلسطينية من لبنان، لتعلن انطلاقتها على يد الشيخ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أحمد ياسين في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قطاع غزة، لتكون حماس الجناح العسكري، وحركة الإخوان هي الجناح السياسي والأيديولوجي لحركة حماس. </w:t>
      </w:r>
    </w:p>
    <w:p w14:paraId="345DD02C" w14:textId="2F0D1AF0" w:rsidR="00363D7A" w:rsidRPr="00D85177" w:rsidRDefault="00630C70" w:rsidP="00773B6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وتكشف الدراسة كيف استطاعت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الحركة أن تقدم نفسها بديلاً لمشروع القيادة التاريخية المتمثلة بمنظمة التحرير والتي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من وجهة نظرها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قامت بتقديم تنازلات للعدو، ليقوم خطابها على التأكيد بأن فلسطين أراضيها التاريخية هي أرض وقف إسلامي يجب تحريرها من النهر إلى البحر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>،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وأن ذلك لا يكون إلا بالجهاد ورفض الحلول السلمية.</w:t>
      </w:r>
    </w:p>
    <w:p w14:paraId="0E07F8E9" w14:textId="7CC20D3F" w:rsidR="00363D7A" w:rsidRPr="00D85177" w:rsidRDefault="00363D7A" w:rsidP="00FD027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وفي اقتباس لمؤسس حماس 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 xml:space="preserve">الشيخ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أحمد ياسين قائلاً: </w:t>
      </w:r>
      <w:r w:rsidR="00415A83" w:rsidRPr="00D85177">
        <w:rPr>
          <w:rFonts w:ascii="Times New Roman" w:hAnsi="Times New Roman" w:cs="Simplified Arabic"/>
          <w:sz w:val="24"/>
          <w:szCs w:val="28"/>
          <w:rtl/>
        </w:rPr>
        <w:t>"</w:t>
      </w:r>
      <w:r w:rsidRPr="00D85177">
        <w:rPr>
          <w:rFonts w:ascii="Times New Roman" w:hAnsi="Times New Roman" w:cs="Simplified Arabic"/>
          <w:sz w:val="24"/>
          <w:szCs w:val="28"/>
          <w:rtl/>
        </w:rPr>
        <w:t>إن الانتخابات هي الطريقة الوحيدة لمعرفة الممثل الحقيقي للشعب"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تبين الدراسة 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كيف </w:t>
      </w:r>
      <w:r w:rsidRPr="00D85177">
        <w:rPr>
          <w:rFonts w:ascii="Times New Roman" w:hAnsi="Times New Roman" w:cs="Simplified Arabic"/>
          <w:sz w:val="24"/>
          <w:szCs w:val="28"/>
          <w:rtl/>
        </w:rPr>
        <w:t>تحول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ت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استراتيجية حماس إلى تكتيك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؛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ففي الوقت الذي رفضت فيه المشاركة بانتخابات 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1996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تعود للقبول بالمشاركة السياسية وخوض غمار الديم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قراطية 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2006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باستدعاء منطق الاجتهاد بالشكل الذي يسمح لها 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>ب</w:t>
      </w:r>
      <w:r w:rsidRPr="00D85177">
        <w:rPr>
          <w:rFonts w:ascii="Times New Roman" w:hAnsi="Times New Roman" w:cs="Simplified Arabic"/>
          <w:sz w:val="24"/>
          <w:szCs w:val="28"/>
          <w:rtl/>
        </w:rPr>
        <w:t>تحقيق استراتيجيتها السياسية.</w:t>
      </w:r>
    </w:p>
    <w:p w14:paraId="62E4BCB6" w14:textId="77777777" w:rsidR="00415A83" w:rsidRPr="00D85177" w:rsidRDefault="00415A83" w:rsidP="00415A83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</w:p>
    <w:p w14:paraId="7C28898D" w14:textId="1EC81519" w:rsidR="00103A3F" w:rsidRPr="00D85177" w:rsidRDefault="00363D7A" w:rsidP="00773B6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sz w:val="24"/>
          <w:szCs w:val="28"/>
          <w:rtl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خطاب حماس</w:t>
      </w:r>
      <w:r w:rsidR="00A06CA4" w:rsidRPr="00D85177">
        <w:rPr>
          <w:rFonts w:ascii="Times New Roman" w:hAnsi="Times New Roman" w:cs="Simplified Arabic" w:hint="cs"/>
          <w:b/>
          <w:bCs/>
          <w:sz w:val="24"/>
          <w:szCs w:val="28"/>
          <w:rtl/>
        </w:rPr>
        <w:t>:</w:t>
      </w:r>
    </w:p>
    <w:p w14:paraId="3A31D498" w14:textId="333FF71A" w:rsidR="0011774C" w:rsidRPr="00D85177" w:rsidRDefault="00363D7A" w:rsidP="00FD027D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sz w:val="24"/>
          <w:szCs w:val="28"/>
          <w:u w:val="single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في الوقت الذي يظهر فيه خطاب حماس كخطابات متعددة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تارة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>ً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منها السياسي وأخرى الأيديولوج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ي والديني والاجتماعي، يبدو خطابها </w:t>
      </w:r>
      <w:r w:rsidRPr="00D85177">
        <w:rPr>
          <w:rFonts w:ascii="Times New Roman" w:hAnsi="Times New Roman" w:cs="Simplified Arabic"/>
          <w:sz w:val="24"/>
          <w:szCs w:val="28"/>
          <w:rtl/>
        </w:rPr>
        <w:t>في مواضع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أخرى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محاولة لل</w:t>
      </w:r>
      <w:r w:rsidRPr="00D85177">
        <w:rPr>
          <w:rFonts w:ascii="Times New Roman" w:hAnsi="Times New Roman" w:cs="Simplified Arabic"/>
          <w:sz w:val="24"/>
          <w:szCs w:val="28"/>
          <w:rtl/>
        </w:rPr>
        <w:t>ت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حلل من النص الديني لصالح السياسي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وذلك بالاعتماد على قاعدة " الفكر السياسي هو مساحة الحركة في ظل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ّ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الثابت"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>.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فما يحدث في داخل الخطاب هو أن يتكيف المقدس مع متطلبات الواقع بعيداً عن فكرة تطويع الواقع للمقدس، لهذا 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يشعر المرء أمام نوع من التناقض </w:t>
      </w:r>
      <w:r w:rsidR="008F1DCD" w:rsidRPr="00D85177">
        <w:rPr>
          <w:rFonts w:ascii="Times New Roman" w:hAnsi="Times New Roman" w:cs="Simplified Arabic" w:hint="cs"/>
          <w:sz w:val="24"/>
          <w:szCs w:val="28"/>
          <w:rtl/>
        </w:rPr>
        <w:t>ي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>دفعه لطرح أسئلة حول من يخضع لمن</w:t>
      </w:r>
      <w:r w:rsidR="00415A83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هل السياسي للديني أم الديني للسياسي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؟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ليبدو أن ا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>ستن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>ا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د 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الحركة إلى 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>الأيديولوجية الدينية كقوة مطلقة تمكنها من التحكم بالسياسة وخوض غمارها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كما بدا واضحاً في بداي</w:t>
      </w:r>
      <w:r w:rsidR="006F0123" w:rsidRPr="00D85177">
        <w:rPr>
          <w:rFonts w:ascii="Times New Roman" w:hAnsi="Times New Roman" w:cs="Simplified Arabic" w:hint="cs"/>
          <w:sz w:val="24"/>
          <w:szCs w:val="28"/>
          <w:rtl/>
        </w:rPr>
        <w:t>ة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انطلاقة الحركة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1988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>، من خلال استغلال النصوص الدينية والالتف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>ا</w:t>
      </w:r>
      <w:r w:rsidR="008F1DCD" w:rsidRPr="00D85177">
        <w:rPr>
          <w:rFonts w:ascii="Times New Roman" w:hAnsi="Times New Roman" w:cs="Simplified Arabic" w:hint="cs"/>
          <w:sz w:val="24"/>
          <w:szCs w:val="28"/>
          <w:rtl/>
        </w:rPr>
        <w:t>ف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عليها ل</w:t>
      </w:r>
      <w:r w:rsidR="006F0123" w:rsidRPr="00D85177">
        <w:rPr>
          <w:rFonts w:ascii="Times New Roman" w:hAnsi="Times New Roman" w:cs="Simplified Arabic" w:hint="cs"/>
          <w:sz w:val="24"/>
          <w:szCs w:val="28"/>
          <w:rtl/>
        </w:rPr>
        <w:t>إيجاد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قوة اجتماعية تدفعها 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للظهور، في الوقت الذي 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>تعيد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 xml:space="preserve"> الحركة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إنتاج النص الديني بالشكل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الذي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>يخدم السياسة</w:t>
      </w:r>
      <w:r w:rsidR="006F0123" w:rsidRPr="00D85177">
        <w:rPr>
          <w:rFonts w:ascii="Times New Roman" w:hAnsi="Times New Roman" w:cs="Simplified Arabic" w:hint="cs"/>
          <w:sz w:val="24"/>
          <w:szCs w:val="28"/>
          <w:rtl/>
        </w:rPr>
        <w:t>؛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فهي تفرض نفسها على المجتمع باعتبارها ممثلة للإله، وتقتحم المجال السياسي انطلاقاً من كونها 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>المنقذ الوحيد للمجتمع، نظراً لا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>رتباطاتها التاريخية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>-</w:t>
      </w:r>
      <w:r w:rsidR="00920521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>الدينية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 xml:space="preserve"> من عهد النبوة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>حتى اللحظة. ويظهر ذلك بالشعار الذي تردده غالباً الحركة في خط</w:t>
      </w:r>
      <w:r w:rsidR="006F0123" w:rsidRPr="00D85177">
        <w:rPr>
          <w:rFonts w:ascii="Times New Roman" w:hAnsi="Times New Roman" w:cs="Simplified Arabic"/>
          <w:sz w:val="24"/>
          <w:szCs w:val="28"/>
          <w:rtl/>
        </w:rPr>
        <w:t>ابها "</w:t>
      </w:r>
      <w:r w:rsidR="00103A3F" w:rsidRPr="00D85177">
        <w:rPr>
          <w:rFonts w:ascii="Times New Roman" w:hAnsi="Times New Roman" w:cs="Simplified Arabic"/>
          <w:sz w:val="24"/>
          <w:szCs w:val="28"/>
          <w:rtl/>
        </w:rPr>
        <w:t xml:space="preserve">الله غايتنا، والرسول </w:t>
      </w:r>
      <w:proofErr w:type="spellStart"/>
      <w:r w:rsidR="00103A3F" w:rsidRPr="00D85177">
        <w:rPr>
          <w:rFonts w:ascii="Times New Roman" w:hAnsi="Times New Roman" w:cs="Simplified Arabic"/>
          <w:sz w:val="24"/>
          <w:szCs w:val="28"/>
          <w:rtl/>
        </w:rPr>
        <w:t>قدوتنا</w:t>
      </w:r>
      <w:proofErr w:type="spellEnd"/>
      <w:r w:rsidR="00103A3F" w:rsidRPr="00D85177">
        <w:rPr>
          <w:rFonts w:ascii="Times New Roman" w:hAnsi="Times New Roman" w:cs="Simplified Arabic"/>
          <w:sz w:val="24"/>
          <w:szCs w:val="28"/>
          <w:rtl/>
        </w:rPr>
        <w:t>، والجهاد سبيلنا</w:t>
      </w:r>
      <w:r w:rsidR="006F0123" w:rsidRPr="00D85177">
        <w:rPr>
          <w:rFonts w:ascii="Times New Roman" w:hAnsi="Times New Roman" w:cs="Simplified Arabic" w:hint="cs"/>
          <w:sz w:val="24"/>
          <w:szCs w:val="28"/>
          <w:rtl/>
        </w:rPr>
        <w:t>"</w:t>
      </w:r>
      <w:r w:rsidR="0011774C" w:rsidRPr="00D85177">
        <w:rPr>
          <w:rFonts w:ascii="Times New Roman" w:hAnsi="Times New Roman" w:cs="Simplified Arabic"/>
          <w:sz w:val="24"/>
          <w:szCs w:val="28"/>
          <w:rtl/>
        </w:rPr>
        <w:t>.</w:t>
      </w:r>
    </w:p>
    <w:p w14:paraId="24B59420" w14:textId="41329B2F" w:rsidR="001E3467" w:rsidRPr="00284516" w:rsidRDefault="0011774C" w:rsidP="006F0123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pacing w:val="-2"/>
          <w:sz w:val="24"/>
          <w:szCs w:val="28"/>
          <w:rtl/>
        </w:rPr>
      </w:pP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وكما يقول نصر أبو زيد بأن حركات الإسلام السياسي</w:t>
      </w:r>
      <w:r w:rsidR="001E3467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</w:t>
      </w:r>
      <w:r w:rsidR="006F0123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—</w:t>
      </w:r>
      <w:r w:rsidR="001E3467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من ضمنها حماس</w:t>
      </w:r>
      <w:r w:rsidR="006F0123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—</w:t>
      </w: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تسعى إلى إقامة نوع من الخلط الماكر بين الديني والسياسي</w:t>
      </w:r>
      <w:r w:rsidR="00920521" w:rsidRPr="00284516">
        <w:rPr>
          <w:rFonts w:ascii="Times New Roman" w:hAnsi="Times New Roman" w:cs="Simplified Arabic" w:hint="cs"/>
          <w:spacing w:val="-2"/>
          <w:sz w:val="24"/>
          <w:szCs w:val="28"/>
          <w:rtl/>
        </w:rPr>
        <w:t>،</w:t>
      </w: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من باب الجم</w:t>
      </w:r>
      <w:r w:rsidR="005D4336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ع بين قوة الدين والدولة. لذا</w:t>
      </w:r>
      <w:r w:rsidR="00920521" w:rsidRPr="00284516">
        <w:rPr>
          <w:rFonts w:ascii="Times New Roman" w:hAnsi="Times New Roman" w:cs="Simplified Arabic" w:hint="cs"/>
          <w:spacing w:val="-2"/>
          <w:sz w:val="24"/>
          <w:szCs w:val="28"/>
          <w:rtl/>
        </w:rPr>
        <w:t>،</w:t>
      </w: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يستدرج الكاتب حديثه عن </w:t>
      </w: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lastRenderedPageBreak/>
        <w:t>هذه الحركات في الدراسة</w:t>
      </w:r>
      <w:r w:rsidR="00802704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،</w:t>
      </w: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لتوضيح كيف </w:t>
      </w:r>
      <w:r w:rsidR="00802704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تستخدم</w:t>
      </w:r>
      <w:r w:rsidR="006F0123" w:rsidRPr="00284516">
        <w:rPr>
          <w:rFonts w:ascii="Times New Roman" w:hAnsi="Times New Roman" w:cs="Simplified Arabic" w:hint="cs"/>
          <w:spacing w:val="-2"/>
          <w:sz w:val="24"/>
          <w:szCs w:val="28"/>
          <w:rtl/>
        </w:rPr>
        <w:t xml:space="preserve"> </w:t>
      </w:r>
      <w:r w:rsidR="00802704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الدين</w:t>
      </w: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كأيديولوجيا لتعبئة الجماهير وتوجيههم </w:t>
      </w:r>
      <w:r w:rsidR="00802704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لغايات الوصول للسلطة، والكشف عن الطريقة التي ت</w:t>
      </w: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ستغل </w:t>
      </w:r>
      <w:r w:rsidR="001E3467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بها </w:t>
      </w:r>
      <w:r w:rsidR="006F0123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الحركات ال</w:t>
      </w:r>
      <w:r w:rsidR="006F0123" w:rsidRPr="00284516">
        <w:rPr>
          <w:rFonts w:ascii="Times New Roman" w:hAnsi="Times New Roman" w:cs="Simplified Arabic" w:hint="cs"/>
          <w:spacing w:val="-2"/>
          <w:sz w:val="24"/>
          <w:szCs w:val="28"/>
          <w:rtl/>
        </w:rPr>
        <w:t>إ</w:t>
      </w:r>
      <w:r w:rsidR="00802704"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سلامية النص الديني لتبرير منطقها السياسي</w:t>
      </w:r>
      <w:r w:rsidRPr="00284516">
        <w:rPr>
          <w:rFonts w:ascii="Times New Roman" w:hAnsi="Times New Roman" w:cs="Simplified Arabic"/>
          <w:spacing w:val="-2"/>
          <w:sz w:val="24"/>
          <w:szCs w:val="28"/>
          <w:rtl/>
        </w:rPr>
        <w:t>.</w:t>
      </w:r>
    </w:p>
    <w:p w14:paraId="65005F59" w14:textId="77777777" w:rsidR="006F0123" w:rsidRPr="00D85177" w:rsidRDefault="006F0123" w:rsidP="006F0123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</w:p>
    <w:p w14:paraId="5A56BD5C" w14:textId="77777777" w:rsidR="001E3467" w:rsidRPr="00D85177" w:rsidRDefault="00802704" w:rsidP="00773B68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sz w:val="24"/>
          <w:szCs w:val="28"/>
          <w:rtl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التشكيلات الخطابية في كل من</w:t>
      </w:r>
      <w:r w:rsidR="00C90E46"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:</w:t>
      </w:r>
    </w:p>
    <w:p w14:paraId="3385172E" w14:textId="77777777" w:rsidR="00F31CAB" w:rsidRPr="00D85177" w:rsidRDefault="001E3467" w:rsidP="00FD027D">
      <w:pPr>
        <w:pStyle w:val="ListParagraph"/>
        <w:numPr>
          <w:ilvl w:val="0"/>
          <w:numId w:val="2"/>
        </w:numPr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ميثاق حركة حماس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>:</w:t>
      </w:r>
      <w:r w:rsidR="00C462A7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</w:p>
    <w:p w14:paraId="4CAB5F11" w14:textId="13D700AD" w:rsidR="00802704" w:rsidRPr="00D85177" w:rsidRDefault="008F1DCD" w:rsidP="00F31CAB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</w:rPr>
      </w:pPr>
      <w:r w:rsidRPr="00D85177">
        <w:rPr>
          <w:rFonts w:ascii="Times New Roman" w:hAnsi="Times New Roman" w:cs="Simplified Arabic" w:hint="cs"/>
          <w:sz w:val="24"/>
          <w:szCs w:val="28"/>
          <w:rtl/>
        </w:rPr>
        <w:t>تعد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الدراسة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>أن الميثاق يتضمن تشكيلات خطابية متعددة</w:t>
      </w:r>
      <w:r w:rsidR="006219B0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>الدينية والأيديولوجية والسياسية</w:t>
      </w:r>
      <w:r w:rsidR="006219B0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 xml:space="preserve"> بشكل أساسي في ميثاق حركة حماس، والذي تمت كتابته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1988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 xml:space="preserve"> حيث يتضمن </w:t>
      </w:r>
      <w:r w:rsidR="00FD027D" w:rsidRPr="00D85177">
        <w:rPr>
          <w:rFonts w:ascii="Times New Roman" w:hAnsi="Times New Roman" w:cs="Simplified Arabic"/>
          <w:sz w:val="24"/>
          <w:szCs w:val="28"/>
        </w:rPr>
        <w:t>35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 xml:space="preserve"> مادة.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</w:p>
    <w:p w14:paraId="656AF78D" w14:textId="28284794" w:rsidR="001E3467" w:rsidRPr="00D85177" w:rsidRDefault="001E3467" w:rsidP="00C462A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التش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ك</w:t>
      </w:r>
      <w:r w:rsidRPr="00D85177">
        <w:rPr>
          <w:rFonts w:ascii="Times New Roman" w:hAnsi="Times New Roman" w:cs="Simplified Arabic"/>
          <w:sz w:val="24"/>
          <w:szCs w:val="28"/>
          <w:rtl/>
        </w:rPr>
        <w:t>يلة الدينية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 xml:space="preserve"> تبدو الأكثر بروزاً في الميثاق</w:t>
      </w:r>
      <w:r w:rsidR="00C462A7" w:rsidRPr="00D85177">
        <w:rPr>
          <w:rFonts w:ascii="Times New Roman" w:hAnsi="Times New Roman" w:cs="Simplified Arabic" w:hint="cs"/>
          <w:b/>
          <w:bCs/>
          <w:sz w:val="24"/>
          <w:szCs w:val="28"/>
          <w:rtl/>
        </w:rPr>
        <w:t>؛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>متمثلة بالعبارات القرآ</w:t>
      </w:r>
      <w:r w:rsidRPr="00D85177">
        <w:rPr>
          <w:rFonts w:ascii="Times New Roman" w:hAnsi="Times New Roman" w:cs="Simplified Arabic"/>
          <w:sz w:val="24"/>
          <w:szCs w:val="28"/>
          <w:rtl/>
        </w:rPr>
        <w:t>نية، والأحاديث النبوية، والعبارات الفقه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>ية الدينية: كالبسملة</w:t>
      </w:r>
      <w:r w:rsidR="006219B0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 xml:space="preserve"> والاستغفار</w:t>
      </w:r>
      <w:r w:rsidR="006219B0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802704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>وعبارة "فلسطين أرض وقف إسلامي".</w:t>
      </w:r>
    </w:p>
    <w:p w14:paraId="53A7B709" w14:textId="22049ABF" w:rsidR="001E3467" w:rsidRPr="00D85177" w:rsidRDefault="00802704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وتأتي بعدها </w:t>
      </w:r>
      <w:r w:rsidR="001E3467" w:rsidRPr="00D85177">
        <w:rPr>
          <w:rFonts w:ascii="Times New Roman" w:hAnsi="Times New Roman" w:cs="Simplified Arabic"/>
          <w:sz w:val="24"/>
          <w:szCs w:val="28"/>
          <w:rtl/>
        </w:rPr>
        <w:t>التشكيلة الأيديولوجية؛</w:t>
      </w:r>
      <w:r w:rsidR="00F515F5" w:rsidRPr="00D85177">
        <w:rPr>
          <w:rFonts w:ascii="Times New Roman" w:hAnsi="Times New Roman" w:cs="Simplified Arabic"/>
          <w:sz w:val="24"/>
          <w:szCs w:val="28"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تتمثل في الميثاق باسم الحركة المختصر، 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 xml:space="preserve">شعار حماس، بالإضافة إلى المجموعة </w:t>
      </w:r>
      <w:proofErr w:type="spellStart"/>
      <w:r w:rsidR="00F515F5" w:rsidRPr="00D85177">
        <w:rPr>
          <w:rFonts w:ascii="Times New Roman" w:hAnsi="Times New Roman" w:cs="Simplified Arabic"/>
          <w:sz w:val="24"/>
          <w:szCs w:val="28"/>
          <w:rtl/>
        </w:rPr>
        <w:t>العبارية</w:t>
      </w:r>
      <w:proofErr w:type="spellEnd"/>
      <w:r w:rsidR="00F515F5" w:rsidRPr="00D85177">
        <w:rPr>
          <w:rFonts w:ascii="Times New Roman" w:hAnsi="Times New Roman" w:cs="Simplified Arabic"/>
          <w:sz w:val="24"/>
          <w:szCs w:val="28"/>
          <w:rtl/>
        </w:rPr>
        <w:t xml:space="preserve"> الشعرية وا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لإخوانية كأقوال حسن البنا، حيث ت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 xml:space="preserve">طغى 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لغة الإخوان المسلمين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 xml:space="preserve"> وأسلوبها اللغوي الذي ينطق به الميثاق، بالإضافة إلى مفاهيم أخرى كالجهاد في سبيل الله، وإعلاء راية الحق،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>الخلافة الإسلامية.</w:t>
      </w:r>
    </w:p>
    <w:p w14:paraId="6425B3CD" w14:textId="2FC652A8" w:rsidR="00F515F5" w:rsidRPr="00D85177" w:rsidRDefault="00F515F5" w:rsidP="006219B0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التشكيلة السياسية؛</w:t>
      </w: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>تظهر من خلال استدعاء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 xml:space="preserve">بعض المفاهيم مثل: المقاومة،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9D0DC4" w:rsidRPr="00D85177">
        <w:rPr>
          <w:rFonts w:ascii="Times New Roman" w:hAnsi="Times New Roman" w:cs="Simplified Arabic" w:hint="cs"/>
          <w:sz w:val="24"/>
          <w:szCs w:val="28"/>
          <w:rtl/>
          <w:lang w:bidi="ar-LB"/>
        </w:rPr>
        <w:t>"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إ</w:t>
      </w:r>
      <w:r w:rsidRPr="00D85177">
        <w:rPr>
          <w:rFonts w:ascii="Times New Roman" w:hAnsi="Times New Roman" w:cs="Simplified Arabic"/>
          <w:sz w:val="24"/>
          <w:szCs w:val="28"/>
          <w:rtl/>
        </w:rPr>
        <w:t>سرائيل</w:t>
      </w:r>
      <w:r w:rsidR="009D0DC4" w:rsidRPr="00D85177">
        <w:rPr>
          <w:rFonts w:ascii="Times New Roman" w:hAnsi="Times New Roman" w:cs="Simplified Arabic" w:hint="cs"/>
          <w:sz w:val="24"/>
          <w:szCs w:val="28"/>
          <w:rtl/>
        </w:rPr>
        <w:t>"</w:t>
      </w:r>
      <w:r w:rsidRPr="00D85177">
        <w:rPr>
          <w:rFonts w:ascii="Times New Roman" w:hAnsi="Times New Roman" w:cs="Simplified Arabic"/>
          <w:sz w:val="24"/>
          <w:szCs w:val="28"/>
          <w:rtl/>
        </w:rPr>
        <w:t>،</w:t>
      </w:r>
      <w:r w:rsidR="006219B0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الصراع،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الحركات الإسلامية الأخرى،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منظمة التحرير،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المقاومة الوطنية.</w:t>
      </w:r>
    </w:p>
    <w:p w14:paraId="156FB005" w14:textId="13BAF8AB" w:rsidR="00F515F5" w:rsidRPr="00D85177" w:rsidRDefault="00F515F5" w:rsidP="006219B0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بينما التشك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ي</w:t>
      </w:r>
      <w:r w:rsidRPr="00D85177">
        <w:rPr>
          <w:rFonts w:ascii="Times New Roman" w:hAnsi="Times New Roman" w:cs="Simplified Arabic"/>
          <w:sz w:val="24"/>
          <w:szCs w:val="28"/>
          <w:rtl/>
        </w:rPr>
        <w:t>لتين الاجتماعية والثقافية تبدوان بصورة أقل</w:t>
      </w:r>
      <w:r w:rsidR="006219B0" w:rsidRPr="00D85177">
        <w:rPr>
          <w:rFonts w:ascii="Times New Roman" w:hAnsi="Times New Roman" w:cs="Simplified Arabic" w:hint="cs"/>
          <w:sz w:val="24"/>
          <w:szCs w:val="28"/>
          <w:rtl/>
        </w:rPr>
        <w:t>؛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من خلال استخدام مفاهيم كدور المرأة،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مشاركة الجماهير،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التكافل في السياق الاجتماعي،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فن إسلامي،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فن جاهلي،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الجسد، </w:t>
      </w:r>
      <w:r w:rsidR="00C462A7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خصائص الفن الإسلامي في السياق الثقافي.</w:t>
      </w:r>
    </w:p>
    <w:p w14:paraId="06AB5190" w14:textId="5E1DFE43" w:rsidR="0011774C" w:rsidRPr="00D85177" w:rsidRDefault="00C462A7" w:rsidP="00D3200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ويردف الكاتب في دراسته كيف أن "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>التشكيلة الأيديولوجية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>تتوسط بين التشكيلة السياسية والدينية بالشكل الذي يصهر السياسي ليكون ديني، وقولبة الديني ليغدو سياسي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اً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 xml:space="preserve"> عبر مراحل الأيديولوجيا"</w:t>
      </w:r>
      <w:r w:rsidR="00F515F5" w:rsidRPr="00D85177">
        <w:rPr>
          <w:rStyle w:val="FootnoteReference"/>
          <w:rFonts w:ascii="Times New Roman" w:hAnsi="Times New Roman" w:cs="Simplified Arabic"/>
          <w:sz w:val="24"/>
          <w:szCs w:val="28"/>
          <w:rtl/>
        </w:rPr>
        <w:footnoteReference w:id="2"/>
      </w:r>
      <w:r w:rsidR="00D32007" w:rsidRPr="00D85177">
        <w:rPr>
          <w:rFonts w:ascii="Times New Roman" w:hAnsi="Times New Roman" w:cs="Simplified Arabic" w:hint="cs"/>
          <w:sz w:val="24"/>
          <w:szCs w:val="28"/>
          <w:rtl/>
        </w:rPr>
        <w:t>.</w:t>
      </w:r>
      <w:r w:rsidR="00B83560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 xml:space="preserve">عدا عن التشكيلة الدينية 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المستخدمة في الميثاق من خلال الآ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>يات والأحاديث</w:t>
      </w:r>
      <w:r w:rsidR="00C05787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F515F5" w:rsidRPr="00D85177">
        <w:rPr>
          <w:rFonts w:ascii="Times New Roman" w:hAnsi="Times New Roman" w:cs="Simplified Arabic"/>
          <w:sz w:val="24"/>
          <w:szCs w:val="28"/>
          <w:rtl/>
        </w:rPr>
        <w:t xml:space="preserve"> والتي تضفي القداسة على التشكيلة السياسية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 xml:space="preserve"> و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 xml:space="preserve">تؤسس لشرعيتها، حيث 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 xml:space="preserve">تصبح 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>التشكيلة الدينية المادة الخام التي تتشكل منها نواة التشكيلة الأيديولوجية والتي تظهر مادياً عبر السياسة</w:t>
      </w:r>
      <w:r w:rsidR="00F56DD4" w:rsidRPr="00D85177">
        <w:rPr>
          <w:rStyle w:val="FootnoteReference"/>
          <w:rFonts w:ascii="Times New Roman" w:hAnsi="Times New Roman" w:cs="Simplified Arabic"/>
          <w:sz w:val="24"/>
          <w:szCs w:val="28"/>
          <w:rtl/>
        </w:rPr>
        <w:footnoteReference w:id="3"/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>.</w:t>
      </w:r>
    </w:p>
    <w:p w14:paraId="7564A799" w14:textId="77777777" w:rsidR="00105C3C" w:rsidRPr="00D85177" w:rsidRDefault="00F56DD4" w:rsidP="00773B68">
      <w:pPr>
        <w:pStyle w:val="ListParagraph"/>
        <w:numPr>
          <w:ilvl w:val="0"/>
          <w:numId w:val="2"/>
        </w:numPr>
        <w:bidi/>
        <w:spacing w:after="0" w:line="264" w:lineRule="auto"/>
        <w:ind w:left="0" w:firstLine="284"/>
        <w:rPr>
          <w:rFonts w:ascii="Times New Roman" w:hAnsi="Times New Roman" w:cs="Simplified Arabic"/>
          <w:b/>
          <w:bCs/>
          <w:sz w:val="24"/>
          <w:szCs w:val="28"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lastRenderedPageBreak/>
        <w:t xml:space="preserve">بيانات ومواقف حماس: </w:t>
      </w:r>
    </w:p>
    <w:p w14:paraId="317E91D1" w14:textId="30212D08" w:rsidR="003E7F25" w:rsidRPr="00D85177" w:rsidRDefault="003E7F25" w:rsidP="00255E7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تجلت ال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>تشكيل</w:t>
      </w:r>
      <w:r w:rsidRPr="00D85177">
        <w:rPr>
          <w:rFonts w:ascii="Times New Roman" w:hAnsi="Times New Roman" w:cs="Simplified Arabic"/>
          <w:sz w:val="24"/>
          <w:szCs w:val="28"/>
          <w:rtl/>
        </w:rPr>
        <w:t>ات السياسية بشكل واضح في البيان، قياساً بالميثاق الذي احتلت فيه التشكيلة الدينية المركز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والتي جاءت في صيغة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: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 xml:space="preserve">تنازلات،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>دولة عدو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،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أوسلو.</w:t>
      </w:r>
    </w:p>
    <w:p w14:paraId="5FACD4DE" w14:textId="378DCA76" w:rsidR="003E7F25" w:rsidRPr="00D85177" w:rsidRDefault="00F56DD4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ال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تشكيلات 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ال</w:t>
      </w:r>
      <w:r w:rsidRPr="00D85177">
        <w:rPr>
          <w:rFonts w:ascii="Times New Roman" w:hAnsi="Times New Roman" w:cs="Simplified Arabic"/>
          <w:sz w:val="24"/>
          <w:szCs w:val="28"/>
          <w:rtl/>
        </w:rPr>
        <w:t>أيديولوجية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 xml:space="preserve"> تمثلت ب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ـ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: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راية المقاومة،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الشهداء،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الأسر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 xml:space="preserve">ى،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 xml:space="preserve">الجرحى،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3E7F25" w:rsidRPr="00D85177">
        <w:rPr>
          <w:rFonts w:ascii="Times New Roman" w:hAnsi="Times New Roman" w:cs="Simplified Arabic"/>
          <w:sz w:val="24"/>
          <w:szCs w:val="28"/>
          <w:rtl/>
        </w:rPr>
        <w:t>العمليات الاستشهادية.</w:t>
      </w:r>
    </w:p>
    <w:p w14:paraId="046F2F9B" w14:textId="075554D7" w:rsidR="008A5D13" w:rsidRPr="00D85177" w:rsidRDefault="003E7F25" w:rsidP="00FD027D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أما </w:t>
      </w:r>
      <w:r w:rsidR="005D4336" w:rsidRPr="00D85177">
        <w:rPr>
          <w:rFonts w:ascii="Times New Roman" w:hAnsi="Times New Roman" w:cs="Simplified Arabic"/>
          <w:sz w:val="24"/>
          <w:szCs w:val="28"/>
          <w:rtl/>
        </w:rPr>
        <w:t>التشكي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>لات الدينية</w:t>
      </w: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 xml:space="preserve"> </w:t>
      </w:r>
      <w:r w:rsidR="00673176" w:rsidRPr="00D85177">
        <w:rPr>
          <w:rFonts w:ascii="Times New Roman" w:hAnsi="Times New Roman" w:cs="Simplified Arabic" w:hint="cs"/>
          <w:sz w:val="24"/>
          <w:szCs w:val="28"/>
          <w:rtl/>
        </w:rPr>
        <w:t>ف</w:t>
      </w:r>
      <w:r w:rsidR="00255E78" w:rsidRPr="00D85177">
        <w:rPr>
          <w:rFonts w:ascii="Times New Roman" w:hAnsi="Times New Roman" w:cs="Simplified Arabic"/>
          <w:sz w:val="24"/>
          <w:szCs w:val="28"/>
          <w:rtl/>
        </w:rPr>
        <w:t xml:space="preserve">تمثلت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بـ:</w:t>
      </w: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 xml:space="preserve"> 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>الأحاديث والآيات القر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آ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>نية. وتو</w:t>
      </w:r>
      <w:r w:rsidRPr="00D85177">
        <w:rPr>
          <w:rFonts w:ascii="Times New Roman" w:hAnsi="Times New Roman" w:cs="Simplified Arabic"/>
          <w:sz w:val="24"/>
          <w:szCs w:val="28"/>
          <w:rtl/>
        </w:rPr>
        <w:t>ضح الدراسة كيف أن التشكيلات لعبت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 xml:space="preserve"> دوراً في التعبئة والتحريض للدفع نحو العمل الجهادي والمقاومة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لا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>سي</w:t>
      </w:r>
      <w:r w:rsidR="00D32007" w:rsidRPr="00D85177">
        <w:rPr>
          <w:rFonts w:ascii="Times New Roman" w:hAnsi="Times New Roman" w:cs="Simplified Arabic" w:hint="cs"/>
          <w:sz w:val="24"/>
          <w:szCs w:val="28"/>
          <w:rtl/>
        </w:rPr>
        <w:t>ّ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ما في الانتفاضة الأولى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1987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والثانية </w:t>
      </w:r>
      <w:r w:rsidR="00255E78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2000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>، بصورة ت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>خدم استراتيج</w:t>
      </w:r>
      <w:r w:rsidR="00255E78" w:rsidRPr="00D85177">
        <w:rPr>
          <w:rFonts w:ascii="Times New Roman" w:hAnsi="Times New Roman" w:cs="Simplified Arabic"/>
          <w:sz w:val="24"/>
          <w:szCs w:val="28"/>
          <w:rtl/>
        </w:rPr>
        <w:t>ية الحركة؛ ليس فقط تجاه عدوها "</w:t>
      </w:r>
      <w:r w:rsidR="00F56DD4" w:rsidRPr="00D85177">
        <w:rPr>
          <w:rFonts w:ascii="Times New Roman" w:hAnsi="Times New Roman" w:cs="Simplified Arabic"/>
          <w:sz w:val="24"/>
          <w:szCs w:val="28"/>
          <w:rtl/>
        </w:rPr>
        <w:t xml:space="preserve">إسرائيل" بل أيضاً تجاه 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خصم جديد </w:t>
      </w:r>
      <w:r w:rsidR="00D32007" w:rsidRPr="00D85177">
        <w:rPr>
          <w:rFonts w:ascii="Times New Roman" w:hAnsi="Times New Roman" w:cs="Simplified Arabic" w:hint="cs"/>
          <w:sz w:val="24"/>
          <w:szCs w:val="28"/>
          <w:rtl/>
        </w:rPr>
        <w:t>لها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ممثلاً بمنظمة التحرير.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 حيث لعبت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الحركة من خلال بياناتها 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دوراً في الإقصاء وإلغاء الخطابات الأخرى، وفرض خطابها الخاص كإحدى استراتيجيات الحصر 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 xml:space="preserve">والمنع التي تحدث عنها فوكو 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كوسائل ل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>لسيطرة على الخطاب</w:t>
      </w:r>
      <w:r w:rsidR="008C69AD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 xml:space="preserve"> ب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نبذ 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ما سواه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وفرض خطاب تريده حماس</w:t>
      </w:r>
      <w:r w:rsidR="008C69AD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بالاعتماد على مبدأ القسمة والرفض وإرادة الحقيقة، </w:t>
      </w:r>
      <w:r w:rsidR="00CE3197" w:rsidRPr="00D85177">
        <w:rPr>
          <w:rFonts w:ascii="Times New Roman" w:hAnsi="Times New Roman" w:cs="Simplified Arabic"/>
          <w:sz w:val="24"/>
          <w:szCs w:val="28"/>
          <w:rtl/>
        </w:rPr>
        <w:t>ب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>كونها قادرة على الفصل بين الحق والباطل، وأنها تمتلك الأفضلية والحقيقة</w:t>
      </w:r>
      <w:r w:rsidR="00D32007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 وتنكر ذلك على الآخرين</w:t>
      </w:r>
      <w:r w:rsidR="008A5D13" w:rsidRPr="00D85177">
        <w:rPr>
          <w:rStyle w:val="FootnoteReference"/>
          <w:rFonts w:ascii="Times New Roman" w:hAnsi="Times New Roman" w:cs="Simplified Arabic"/>
          <w:sz w:val="24"/>
          <w:szCs w:val="28"/>
          <w:rtl/>
        </w:rPr>
        <w:footnoteReference w:id="4"/>
      </w:r>
      <w:r w:rsidR="00673176" w:rsidRPr="00D85177">
        <w:rPr>
          <w:rFonts w:ascii="Times New Roman" w:hAnsi="Times New Roman" w:cs="Simplified Arabic" w:hint="cs"/>
          <w:sz w:val="24"/>
          <w:szCs w:val="28"/>
          <w:rtl/>
        </w:rPr>
        <w:t>.</w:t>
      </w:r>
    </w:p>
    <w:p w14:paraId="69BC766F" w14:textId="77777777" w:rsidR="00673176" w:rsidRPr="00D85177" w:rsidRDefault="00673176" w:rsidP="00673176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</w:p>
    <w:p w14:paraId="3881F073" w14:textId="1497CE0A" w:rsidR="008A5D13" w:rsidRPr="00D85177" w:rsidRDefault="008A5D13" w:rsidP="00673176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b/>
          <w:bCs/>
          <w:sz w:val="24"/>
          <w:szCs w:val="28"/>
          <w:rtl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 xml:space="preserve">حماس بعد الميثاق من </w:t>
      </w:r>
      <w:r w:rsidR="00673176" w:rsidRPr="00D85177">
        <w:rPr>
          <w:rFonts w:ascii="Times New Roman" w:hAnsi="Times New Roman" w:cs="Simplified Arabic"/>
          <w:b/>
          <w:bCs/>
          <w:sz w:val="24"/>
          <w:szCs w:val="28"/>
        </w:rPr>
        <w:t>2006</w:t>
      </w:r>
      <w:r w:rsidR="00673176"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–</w:t>
      </w:r>
      <w:r w:rsidR="00673176" w:rsidRPr="00D85177">
        <w:rPr>
          <w:rFonts w:ascii="Times New Roman" w:hAnsi="Times New Roman" w:cs="Simplified Arabic"/>
          <w:b/>
          <w:bCs/>
          <w:sz w:val="24"/>
          <w:szCs w:val="28"/>
        </w:rPr>
        <w:t>2009</w:t>
      </w:r>
      <w:r w:rsidR="00A06CA4" w:rsidRPr="00D85177">
        <w:rPr>
          <w:rFonts w:ascii="Times New Roman" w:hAnsi="Times New Roman" w:cs="Simplified Arabic" w:hint="cs"/>
          <w:b/>
          <w:bCs/>
          <w:sz w:val="24"/>
          <w:szCs w:val="28"/>
          <w:rtl/>
        </w:rPr>
        <w:t>:</w:t>
      </w:r>
    </w:p>
    <w:p w14:paraId="6BF24CE2" w14:textId="67885950" w:rsidR="008A5D13" w:rsidRPr="00D85177" w:rsidRDefault="008A5D13" w:rsidP="00673176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بقيت التشكيلة الأيديولوجية والدينية واضحة في خطاب حماس في هذه الفترة، إلا أن التشكيلة السياسية كشفت عن نفسها بوضوح</w:t>
      </w:r>
      <w:r w:rsidR="00673176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مهيمنة على التشك</w:t>
      </w:r>
      <w:r w:rsidR="00673176" w:rsidRPr="00D85177">
        <w:rPr>
          <w:rFonts w:ascii="Times New Roman" w:hAnsi="Times New Roman" w:cs="Simplified Arabic" w:hint="cs"/>
          <w:sz w:val="24"/>
          <w:szCs w:val="28"/>
          <w:rtl/>
        </w:rPr>
        <w:t>ي</w:t>
      </w:r>
      <w:r w:rsidRPr="00D85177">
        <w:rPr>
          <w:rFonts w:ascii="Times New Roman" w:hAnsi="Times New Roman" w:cs="Simplified Arabic"/>
          <w:sz w:val="24"/>
          <w:szCs w:val="28"/>
          <w:rtl/>
        </w:rPr>
        <w:t>لتين السابقتين.</w:t>
      </w:r>
    </w:p>
    <w:p w14:paraId="497C6387" w14:textId="6B45BDCF" w:rsidR="008A5D13" w:rsidRPr="00D85177" w:rsidRDefault="00CE3197" w:rsidP="00D3200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من وجهة نظر الدراسة</w:t>
      </w:r>
      <w:r w:rsidR="00237DBC" w:rsidRPr="00D85177">
        <w:rPr>
          <w:rFonts w:ascii="Times New Roman" w:hAnsi="Times New Roman" w:cs="Simplified Arabic" w:hint="cs"/>
          <w:sz w:val="24"/>
          <w:szCs w:val="28"/>
          <w:rtl/>
          <w:lang w:bidi="ar-LB"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كانت 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تستدعي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حماس التشكيلة 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الأيديولوجية </w:t>
      </w:r>
      <w:r w:rsidR="005F1862" w:rsidRPr="00D85177">
        <w:rPr>
          <w:rFonts w:ascii="Times New Roman" w:hAnsi="Times New Roman" w:cs="Simplified Arabic"/>
          <w:sz w:val="24"/>
          <w:szCs w:val="28"/>
          <w:rtl/>
        </w:rPr>
        <w:t>في الحالات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والظروف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5F1862" w:rsidRPr="00D85177">
        <w:rPr>
          <w:rFonts w:ascii="Times New Roman" w:hAnsi="Times New Roman" w:cs="Simplified Arabic"/>
          <w:sz w:val="24"/>
          <w:szCs w:val="28"/>
          <w:rtl/>
        </w:rPr>
        <w:t>الطارئة كحرب غزة</w:t>
      </w:r>
      <w:r w:rsidR="00237DBC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5F1862" w:rsidRPr="00D85177">
        <w:rPr>
          <w:rFonts w:ascii="Times New Roman" w:hAnsi="Times New Roman" w:cs="Simplified Arabic"/>
          <w:sz w:val="24"/>
          <w:szCs w:val="28"/>
          <w:rtl/>
        </w:rPr>
        <w:t xml:space="preserve"> وفترة الحسم في القطاع</w:t>
      </w:r>
      <w:r w:rsidR="00237DBC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 ولحظة تعرضها للأزمات السياسية</w:t>
      </w:r>
      <w:r w:rsidR="005F1862" w:rsidRPr="00D85177">
        <w:rPr>
          <w:rFonts w:ascii="Times New Roman" w:hAnsi="Times New Roman" w:cs="Simplified Arabic"/>
          <w:sz w:val="24"/>
          <w:szCs w:val="28"/>
          <w:rtl/>
        </w:rPr>
        <w:t>،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لتتصدر التشكيلة الأيديولوجية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في محاولة لتذكير 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الجماهير بشرعية حماس كونها تستمد شرعيتها من </w:t>
      </w:r>
      <w:r w:rsidR="00237DBC" w:rsidRPr="00D85177">
        <w:rPr>
          <w:rFonts w:ascii="Times New Roman" w:hAnsi="Times New Roman" w:cs="Simplified Arabic" w:hint="cs"/>
          <w:sz w:val="24"/>
          <w:szCs w:val="28"/>
          <w:rtl/>
        </w:rPr>
        <w:t>"</w:t>
      </w:r>
      <w:r w:rsidR="008A5D13" w:rsidRPr="00D85177">
        <w:rPr>
          <w:rFonts w:ascii="Times New Roman" w:hAnsi="Times New Roman" w:cs="Simplified Arabic"/>
          <w:sz w:val="24"/>
          <w:szCs w:val="28"/>
          <w:rtl/>
        </w:rPr>
        <w:t xml:space="preserve">الله" 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>وبأيدي</w:t>
      </w:r>
      <w:r w:rsidR="005F1862" w:rsidRPr="00D85177">
        <w:rPr>
          <w:rFonts w:ascii="Times New Roman" w:hAnsi="Times New Roman" w:cs="Simplified Arabic"/>
          <w:sz w:val="24"/>
          <w:szCs w:val="28"/>
          <w:rtl/>
        </w:rPr>
        <w:t>و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>لو</w:t>
      </w:r>
      <w:r w:rsidR="005F1862" w:rsidRPr="00D85177">
        <w:rPr>
          <w:rFonts w:ascii="Times New Roman" w:hAnsi="Times New Roman" w:cs="Simplified Arabic"/>
          <w:sz w:val="24"/>
          <w:szCs w:val="28"/>
          <w:rtl/>
        </w:rPr>
        <w:t xml:space="preserve">جيتها المنبثقة عن الإخوان المسلمين، في خطوة نحو استدعاء الإرث التاريخي 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 xml:space="preserve">كونها ممتدة صاحبة جذور، </w:t>
      </w:r>
      <w:r w:rsidR="00D32007" w:rsidRPr="00D85177">
        <w:rPr>
          <w:rFonts w:ascii="Times New Roman" w:hAnsi="Times New Roman" w:cs="Simplified Arabic" w:hint="cs"/>
          <w:sz w:val="24"/>
          <w:szCs w:val="28"/>
          <w:rtl/>
        </w:rPr>
        <w:t>وليست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5F1862" w:rsidRPr="00D85177">
        <w:rPr>
          <w:rFonts w:ascii="Times New Roman" w:hAnsi="Times New Roman" w:cs="Simplified Arabic"/>
          <w:sz w:val="24"/>
          <w:szCs w:val="28"/>
          <w:rtl/>
        </w:rPr>
        <w:t>وجود عبثي ومفاجئ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على الأرض</w:t>
      </w:r>
      <w:r w:rsidR="005F1862" w:rsidRPr="00D85177">
        <w:rPr>
          <w:rFonts w:ascii="Times New Roman" w:hAnsi="Times New Roman" w:cs="Simplified Arabic"/>
          <w:sz w:val="24"/>
          <w:szCs w:val="28"/>
          <w:rtl/>
        </w:rPr>
        <w:t>.</w:t>
      </w:r>
    </w:p>
    <w:p w14:paraId="4402FB66" w14:textId="723BE235" w:rsidR="005F1862" w:rsidRPr="009C3680" w:rsidRDefault="005F1862" w:rsidP="00FD027D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pacing w:val="-2"/>
          <w:sz w:val="24"/>
          <w:szCs w:val="28"/>
          <w:rtl/>
        </w:rPr>
      </w:pPr>
      <w:r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 xml:space="preserve">لذا بدا خطاب حماس بين </w:t>
      </w:r>
      <w:r w:rsidR="008D2C53" w:rsidRPr="009C3680">
        <w:rPr>
          <w:rFonts w:ascii="Times New Roman" w:hAnsi="Times New Roman" w:cs="Simplified Arabic" w:hint="cs"/>
          <w:spacing w:val="-4"/>
          <w:sz w:val="24"/>
          <w:szCs w:val="28"/>
          <w:rtl/>
        </w:rPr>
        <w:t>سنة</w:t>
      </w:r>
      <w:r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 xml:space="preserve"> </w:t>
      </w:r>
      <w:r w:rsidR="00FD027D" w:rsidRPr="009C3680">
        <w:rPr>
          <w:rFonts w:ascii="Times New Roman" w:hAnsi="Times New Roman" w:cs="Simplified Arabic"/>
          <w:spacing w:val="-4"/>
          <w:sz w:val="24"/>
          <w:szCs w:val="28"/>
        </w:rPr>
        <w:t>2006</w:t>
      </w:r>
      <w:r w:rsidR="008D2C53"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>–</w:t>
      </w:r>
      <w:r w:rsidR="00FD027D" w:rsidRPr="009C3680">
        <w:rPr>
          <w:rFonts w:ascii="Times New Roman" w:hAnsi="Times New Roman" w:cs="Simplified Arabic"/>
          <w:spacing w:val="-4"/>
          <w:sz w:val="24"/>
          <w:szCs w:val="28"/>
        </w:rPr>
        <w:t>2009</w:t>
      </w:r>
      <w:r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 xml:space="preserve"> أكثر بر</w:t>
      </w:r>
      <w:r w:rsidR="008D2C53" w:rsidRPr="009C3680">
        <w:rPr>
          <w:rFonts w:ascii="Times New Roman" w:hAnsi="Times New Roman" w:cs="Simplified Arabic" w:hint="cs"/>
          <w:spacing w:val="-4"/>
          <w:sz w:val="24"/>
          <w:szCs w:val="28"/>
          <w:rtl/>
        </w:rPr>
        <w:t>ج</w:t>
      </w:r>
      <w:r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>ماتية وأقل حدية، لا</w:t>
      </w:r>
      <w:r w:rsidR="008D2C53" w:rsidRPr="009C3680">
        <w:rPr>
          <w:rFonts w:ascii="Times New Roman" w:hAnsi="Times New Roman" w:cs="Simplified Arabic" w:hint="cs"/>
          <w:spacing w:val="-4"/>
          <w:sz w:val="24"/>
          <w:szCs w:val="28"/>
          <w:rtl/>
        </w:rPr>
        <w:t xml:space="preserve"> </w:t>
      </w:r>
      <w:r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 xml:space="preserve">سيما </w:t>
      </w:r>
      <w:r w:rsidR="00F942B2"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 xml:space="preserve">في خطابها الموجه </w:t>
      </w:r>
      <w:r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>للعالم الخارجي، كما أن التشكيلة الدينية بدت أقل حضور</w:t>
      </w:r>
      <w:r w:rsidR="00F942B2"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>اً</w:t>
      </w:r>
      <w:r w:rsidR="00CE3197"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>،</w:t>
      </w:r>
      <w:r w:rsidR="00F942B2"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 xml:space="preserve"> فهي تظهر كتواجد بروتوكولي لا</w:t>
      </w:r>
      <w:r w:rsidRPr="009C3680">
        <w:rPr>
          <w:rFonts w:ascii="Times New Roman" w:hAnsi="Times New Roman" w:cs="Simplified Arabic"/>
          <w:spacing w:val="-4"/>
          <w:sz w:val="24"/>
          <w:szCs w:val="28"/>
          <w:rtl/>
        </w:rPr>
        <w:t>فتتاح بيان أو خطاب ما.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حتى أن النصوص الدينية </w:t>
      </w:r>
      <w:proofErr w:type="spellStart"/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المستدعاة</w:t>
      </w:r>
      <w:proofErr w:type="spellEnd"/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تحمل بين طياتها معاني الوحدة والاعتصام بحبل الله، في خطوة نحو 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lastRenderedPageBreak/>
        <w:t>الانفتاح للعالم والسعي لنيل الاعتراف بها محليا</w:t>
      </w:r>
      <w:r w:rsidR="00CE3197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ً ودوليا</w:t>
      </w:r>
      <w:r w:rsidR="00283C0C" w:rsidRPr="009C3680">
        <w:rPr>
          <w:rFonts w:ascii="Times New Roman" w:hAnsi="Times New Roman" w:cs="Simplified Arabic" w:hint="cs"/>
          <w:spacing w:val="-2"/>
          <w:sz w:val="24"/>
          <w:szCs w:val="28"/>
          <w:rtl/>
        </w:rPr>
        <w:t>ً</w:t>
      </w:r>
      <w:r w:rsidR="00CE3197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؛ حتى امتد ذلك ب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تراجع</w:t>
      </w:r>
      <w:r w:rsidR="00CE3197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الحركة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</w:t>
      </w:r>
      <w:r w:rsidR="00CE3197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با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عتبار الديم</w:t>
      </w:r>
      <w:r w:rsidR="00283C0C" w:rsidRPr="009C3680">
        <w:rPr>
          <w:rFonts w:ascii="Times New Roman" w:hAnsi="Times New Roman" w:cs="Simplified Arabic" w:hint="cs"/>
          <w:spacing w:val="-2"/>
          <w:sz w:val="24"/>
          <w:szCs w:val="28"/>
          <w:rtl/>
        </w:rPr>
        <w:t>و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قراطية والانتخابات والمحادثات مع </w:t>
      </w:r>
      <w:r w:rsidR="00283C0C" w:rsidRPr="009C3680">
        <w:rPr>
          <w:rFonts w:ascii="Times New Roman" w:hAnsi="Times New Roman" w:cs="Simplified Arabic" w:hint="cs"/>
          <w:spacing w:val="-2"/>
          <w:sz w:val="24"/>
          <w:szCs w:val="28"/>
          <w:rtl/>
        </w:rPr>
        <w:t>"إ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سرائيل</w:t>
      </w:r>
      <w:r w:rsidR="00283C0C" w:rsidRPr="009C3680">
        <w:rPr>
          <w:rFonts w:ascii="Times New Roman" w:hAnsi="Times New Roman" w:cs="Simplified Arabic" w:hint="cs"/>
          <w:spacing w:val="-2"/>
          <w:sz w:val="24"/>
          <w:szCs w:val="28"/>
          <w:rtl/>
        </w:rPr>
        <w:t>"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رجس، بل</w:t>
      </w:r>
      <w:r w:rsidR="00CE3197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هي جزء من التكتيك الخاص بسياستها 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لتحقيق</w:t>
      </w:r>
      <w:r w:rsidR="00CE3197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المآرب</w:t>
      </w:r>
      <w:r w:rsidR="00C90E46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.</w:t>
      </w:r>
    </w:p>
    <w:p w14:paraId="41734B3A" w14:textId="111D3ECD" w:rsidR="004A64F1" w:rsidRPr="00D85177" w:rsidRDefault="005F1862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وهذا يبدو طبعاً مختلفاً</w:t>
      </w:r>
      <w:r w:rsidR="00E63CBB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قياس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اً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بمراحل التسعين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ي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ات التي بدت الأعنف في تاريخ خطاب حماس حيث كان الجهاد والعمل الكفاحي طاغياً في التشكيلة الأيديولوجية والدينية مقابل السياسية. </w:t>
      </w:r>
    </w:p>
    <w:p w14:paraId="6519EB67" w14:textId="77777777" w:rsidR="00283C0C" w:rsidRPr="00D85177" w:rsidRDefault="00283C0C" w:rsidP="00283C0C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</w:p>
    <w:p w14:paraId="7F19BB5F" w14:textId="77777777" w:rsidR="004A64F1" w:rsidRPr="00D85177" w:rsidRDefault="003E739B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b/>
          <w:bCs/>
          <w:sz w:val="24"/>
          <w:szCs w:val="28"/>
          <w:rtl/>
        </w:rPr>
      </w:pPr>
      <w:r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نقد الدراسة</w:t>
      </w:r>
      <w:r w:rsidR="00C90E46" w:rsidRPr="00D85177">
        <w:rPr>
          <w:rFonts w:ascii="Times New Roman" w:hAnsi="Times New Roman" w:cs="Simplified Arabic"/>
          <w:b/>
          <w:bCs/>
          <w:sz w:val="24"/>
          <w:szCs w:val="28"/>
          <w:rtl/>
        </w:rPr>
        <w:t>:</w:t>
      </w:r>
    </w:p>
    <w:p w14:paraId="2E68CA47" w14:textId="77777777" w:rsidR="00283C0C" w:rsidRPr="00D85177" w:rsidRDefault="004A64F1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يتميز الإطار النظري للدراسة 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>بعمقه وشروحاته، والتي يتناول فيه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الباحث أهم المفاهيم النظرية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بصورة تفصيلية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يستطيع القارئ من خلالها 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 xml:space="preserve">الوقوف </w:t>
      </w:r>
      <w:r w:rsidRPr="00D85177">
        <w:rPr>
          <w:rFonts w:ascii="Times New Roman" w:hAnsi="Times New Roman" w:cs="Simplified Arabic"/>
          <w:sz w:val="24"/>
          <w:szCs w:val="28"/>
          <w:rtl/>
        </w:rPr>
        <w:t>على أطلال الدراسة بشكلٍ واضح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وجليّ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، 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>وبناء منظومة معرفية تؤهل القارئ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لفهم </w:t>
      </w:r>
      <w:r w:rsidR="00D81A18" w:rsidRPr="00D85177">
        <w:rPr>
          <w:rFonts w:ascii="Times New Roman" w:hAnsi="Times New Roman" w:cs="Simplified Arabic"/>
          <w:sz w:val="24"/>
          <w:szCs w:val="28"/>
          <w:rtl/>
        </w:rPr>
        <w:t>فحوى الدراسة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وتفكيك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>ها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D81A18" w:rsidRPr="00D85177">
        <w:rPr>
          <w:rFonts w:ascii="Times New Roman" w:hAnsi="Times New Roman" w:cs="Simplified Arabic"/>
          <w:sz w:val="24"/>
          <w:szCs w:val="28"/>
          <w:rtl/>
        </w:rPr>
        <w:t xml:space="preserve">بعيداً عن معيقات التواصل </w:t>
      </w:r>
      <w:proofErr w:type="spellStart"/>
      <w:r w:rsidR="00D81A18" w:rsidRPr="00D85177">
        <w:rPr>
          <w:rFonts w:ascii="Times New Roman" w:hAnsi="Times New Roman" w:cs="Simplified Arabic"/>
          <w:sz w:val="24"/>
          <w:szCs w:val="28"/>
          <w:rtl/>
        </w:rPr>
        <w:t>المفاهيمي</w:t>
      </w:r>
      <w:proofErr w:type="spellEnd"/>
      <w:r w:rsidR="00D81A18" w:rsidRPr="00D85177">
        <w:rPr>
          <w:rFonts w:ascii="Times New Roman" w:hAnsi="Times New Roman" w:cs="Simplified Arabic"/>
          <w:sz w:val="24"/>
          <w:szCs w:val="28"/>
          <w:rtl/>
        </w:rPr>
        <w:t>.</w:t>
      </w:r>
    </w:p>
    <w:p w14:paraId="19361A69" w14:textId="6E572D0D" w:rsidR="003E739B" w:rsidRPr="00D85177" w:rsidRDefault="00D81A18" w:rsidP="00283C0C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بنية البحث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 xml:space="preserve"> في جزئيته الأولى تبدو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متماسكة بصورة تجعل الانتقال بين الأفكار سلساً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وصعباً ف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>ي الوقت ذاته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>.</w:t>
      </w:r>
      <w:r w:rsidR="00F942B2" w:rsidRPr="00D85177">
        <w:rPr>
          <w:rFonts w:ascii="Times New Roman" w:hAnsi="Times New Roman" w:cs="Simplified Arabic"/>
          <w:sz w:val="24"/>
          <w:szCs w:val="28"/>
          <w:rtl/>
        </w:rPr>
        <w:t xml:space="preserve"> نظراً لصعوبة موضوع "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>الخطاب"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 xml:space="preserve"> الذي طُرح على يد العالم الفرنسي ميشيل فوكو، ليحاول الكاتب توظيف أهم </w:t>
      </w:r>
      <w:r w:rsidR="00AC1BB6" w:rsidRPr="00D85177">
        <w:rPr>
          <w:rFonts w:ascii="Times New Roman" w:hAnsi="Times New Roman" w:cs="Simplified Arabic"/>
          <w:sz w:val="24"/>
          <w:szCs w:val="28"/>
          <w:rtl/>
        </w:rPr>
        <w:t>الم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>فاهيم و</w:t>
      </w:r>
      <w:r w:rsidR="00AC1BB6" w:rsidRPr="00D85177">
        <w:rPr>
          <w:rFonts w:ascii="Times New Roman" w:hAnsi="Times New Roman" w:cs="Simplified Arabic"/>
          <w:sz w:val="24"/>
          <w:szCs w:val="28"/>
          <w:rtl/>
        </w:rPr>
        <w:t xml:space="preserve">الآليات </w:t>
      </w:r>
      <w:r w:rsidR="003E739B" w:rsidRPr="00D85177">
        <w:rPr>
          <w:rFonts w:ascii="Times New Roman" w:hAnsi="Times New Roman" w:cs="Simplified Arabic"/>
          <w:sz w:val="24"/>
          <w:szCs w:val="28"/>
          <w:rtl/>
        </w:rPr>
        <w:t xml:space="preserve">لتحليل ميثاق وبيانات الحركة. </w:t>
      </w:r>
    </w:p>
    <w:p w14:paraId="4B9FDB07" w14:textId="73838E5D" w:rsidR="004A64F1" w:rsidRPr="00D85177" w:rsidRDefault="00D81A18" w:rsidP="00A06CA4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ت</w:t>
      </w:r>
      <w:r w:rsidR="009D59DE" w:rsidRPr="00D85177">
        <w:rPr>
          <w:rFonts w:ascii="Times New Roman" w:hAnsi="Times New Roman" w:cs="Simplified Arabic"/>
          <w:sz w:val="24"/>
          <w:szCs w:val="28"/>
          <w:rtl/>
        </w:rPr>
        <w:t>ت</w:t>
      </w:r>
      <w:r w:rsidRPr="00D85177">
        <w:rPr>
          <w:rFonts w:ascii="Times New Roman" w:hAnsi="Times New Roman" w:cs="Simplified Arabic"/>
          <w:sz w:val="24"/>
          <w:szCs w:val="28"/>
          <w:rtl/>
        </w:rPr>
        <w:t>عدد المصادر والمراجع التي</w:t>
      </w:r>
      <w:r w:rsidR="00630C70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AC1BB6" w:rsidRPr="00D85177">
        <w:rPr>
          <w:rFonts w:ascii="Times New Roman" w:hAnsi="Times New Roman" w:cs="Simplified Arabic"/>
          <w:sz w:val="24"/>
          <w:szCs w:val="28"/>
          <w:rtl/>
        </w:rPr>
        <w:t>تعتمد عليها الدراسة لبناء إطارها</w:t>
      </w:r>
      <w:r w:rsidR="009D59DE" w:rsidRPr="00D85177">
        <w:rPr>
          <w:rFonts w:ascii="Times New Roman" w:hAnsi="Times New Roman" w:cs="Simplified Arabic"/>
          <w:sz w:val="24"/>
          <w:szCs w:val="28"/>
          <w:rtl/>
        </w:rPr>
        <w:t xml:space="preserve"> النظري، </w:t>
      </w:r>
      <w:r w:rsidR="00AC1BB6" w:rsidRPr="00D85177">
        <w:rPr>
          <w:rFonts w:ascii="Times New Roman" w:hAnsi="Times New Roman" w:cs="Simplified Arabic"/>
          <w:sz w:val="24"/>
          <w:szCs w:val="28"/>
          <w:rtl/>
        </w:rPr>
        <w:t xml:space="preserve">لكنها تشهد </w:t>
      </w:r>
      <w:r w:rsidR="009D59DE" w:rsidRPr="00D85177">
        <w:rPr>
          <w:rFonts w:ascii="Times New Roman" w:hAnsi="Times New Roman" w:cs="Simplified Arabic"/>
          <w:sz w:val="24"/>
          <w:szCs w:val="28"/>
          <w:rtl/>
        </w:rPr>
        <w:t xml:space="preserve">نقصاً في </w:t>
      </w:r>
      <w:r w:rsidR="00E0079B" w:rsidRPr="00D85177">
        <w:rPr>
          <w:rFonts w:ascii="Times New Roman" w:hAnsi="Times New Roman" w:cs="Simplified Arabic"/>
          <w:sz w:val="24"/>
          <w:szCs w:val="28"/>
          <w:rtl/>
        </w:rPr>
        <w:t>مراجع ومصادر المعلومات</w:t>
      </w:r>
      <w:r w:rsidR="009D59DE" w:rsidRPr="00D85177">
        <w:rPr>
          <w:rFonts w:ascii="Times New Roman" w:hAnsi="Times New Roman" w:cs="Simplified Arabic"/>
          <w:sz w:val="24"/>
          <w:szCs w:val="28"/>
          <w:rtl/>
        </w:rPr>
        <w:t xml:space="preserve"> المتعلقة بحركة حماس. فهناك العديد من الدراسات التي تناولت نشأة الحركة وعملها العسكري ومشاركتها مؤخراً في انتخابات </w:t>
      </w:r>
      <w:r w:rsidR="00A06CA4" w:rsidRPr="00D85177">
        <w:rPr>
          <w:rFonts w:ascii="Times New Roman" w:hAnsi="Times New Roman" w:cs="Simplified Arabic"/>
          <w:sz w:val="24"/>
          <w:szCs w:val="28"/>
        </w:rPr>
        <w:t>2006</w:t>
      </w:r>
      <w:r w:rsidR="00E0079B" w:rsidRPr="00D85177">
        <w:rPr>
          <w:rFonts w:ascii="Times New Roman" w:hAnsi="Times New Roman" w:cs="Simplified Arabic"/>
          <w:sz w:val="24"/>
          <w:szCs w:val="28"/>
          <w:rtl/>
        </w:rPr>
        <w:t xml:space="preserve"> لم يتناولها الكاتب. عدا عن عملية الاختيار الانتقائي لبعض المصادر والاعتماد عليها بصورة أساسية لتتوافق مع رؤية الكاتب لحركة حماس أو لموضوع الدراسة.</w:t>
      </w:r>
    </w:p>
    <w:p w14:paraId="4EA26DD0" w14:textId="61A22DD1" w:rsidR="00E0079B" w:rsidRPr="00D85177" w:rsidRDefault="00AC1BB6" w:rsidP="00283C0C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الجزء </w:t>
      </w:r>
      <w:r w:rsidR="00E0079B" w:rsidRPr="00D85177">
        <w:rPr>
          <w:rFonts w:ascii="Times New Roman" w:hAnsi="Times New Roman" w:cs="Simplified Arabic"/>
          <w:sz w:val="24"/>
          <w:szCs w:val="28"/>
          <w:rtl/>
        </w:rPr>
        <w:t xml:space="preserve">الثاني من الدراسة التي يحاول فيها الكاتب أن يوظف آليات الخطاب لتحليل ميثاق وبيانات حماس، بدا أقل تماسكاً حيث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كررت </w:t>
      </w:r>
      <w:r w:rsidR="00E0079B" w:rsidRPr="00D85177">
        <w:rPr>
          <w:rFonts w:ascii="Times New Roman" w:hAnsi="Times New Roman" w:cs="Simplified Arabic"/>
          <w:sz w:val="24"/>
          <w:szCs w:val="28"/>
          <w:rtl/>
        </w:rPr>
        <w:t xml:space="preserve">العديد من الأفكار 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ب</w:t>
      </w:r>
      <w:r w:rsidR="00E0079B" w:rsidRPr="00D85177">
        <w:rPr>
          <w:rFonts w:ascii="Times New Roman" w:hAnsi="Times New Roman" w:cs="Simplified Arabic"/>
          <w:sz w:val="24"/>
          <w:szCs w:val="28"/>
          <w:rtl/>
        </w:rPr>
        <w:t>الصياغة</w:t>
      </w:r>
      <w:r w:rsidR="00283C0C" w:rsidRPr="00D85177">
        <w:rPr>
          <w:rFonts w:ascii="Times New Roman" w:hAnsi="Times New Roman" w:cs="Simplified Arabic"/>
          <w:sz w:val="24"/>
          <w:szCs w:val="28"/>
          <w:rtl/>
        </w:rPr>
        <w:t xml:space="preserve"> نفس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ها</w:t>
      </w:r>
      <w:r w:rsidR="00E0079B" w:rsidRPr="00D85177">
        <w:rPr>
          <w:rFonts w:ascii="Times New Roman" w:hAnsi="Times New Roman" w:cs="Simplified Arabic"/>
          <w:sz w:val="24"/>
          <w:szCs w:val="28"/>
          <w:rtl/>
        </w:rPr>
        <w:t xml:space="preserve"> وأحياناً بأسلوب آخر.</w:t>
      </w:r>
    </w:p>
    <w:p w14:paraId="485BAF56" w14:textId="7D37FC73" w:rsidR="00C01CE5" w:rsidRPr="009C3680" w:rsidRDefault="00AC1BB6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pacing w:val="-2"/>
          <w:sz w:val="24"/>
          <w:szCs w:val="28"/>
          <w:rtl/>
        </w:rPr>
      </w:pP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بالإضافة ل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غياب منهجية اختيار </w:t>
      </w:r>
      <w:r w:rsidR="00D81A18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البيانات والمقابلات</w:t>
      </w:r>
      <w:r w:rsidR="00C01CE5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الوارد</w:t>
      </w:r>
      <w:r w:rsidR="00E0079B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ة في الدراسة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.</w:t>
      </w:r>
      <w:r w:rsidR="00C01CE5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هل</w:t>
      </w:r>
      <w:r w:rsidR="00D81A18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اخت</w:t>
      </w:r>
      <w:r w:rsidR="00C01CE5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ارها 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بناءً على </w:t>
      </w:r>
      <w:r w:rsidR="00C01CE5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مراحل زمنية</w:t>
      </w:r>
      <w:r w:rsidR="00D81A18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أو أحداث معينة؛</w:t>
      </w:r>
      <w:r w:rsidR="00C01CE5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فالاختيار كان أقرب للانتقائي، كأن 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يحلل </w:t>
      </w:r>
      <w:r w:rsidR="00C01CE5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بيان ويترك آخر</w:t>
      </w:r>
      <w:r w:rsidR="00283C0C" w:rsidRPr="009C3680">
        <w:rPr>
          <w:rFonts w:ascii="Times New Roman" w:hAnsi="Times New Roman" w:cs="Simplified Arabic" w:hint="cs"/>
          <w:spacing w:val="-2"/>
          <w:sz w:val="24"/>
          <w:szCs w:val="28"/>
          <w:rtl/>
        </w:rPr>
        <w:t>،</w:t>
      </w:r>
      <w:r w:rsidR="00C01CE5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وينطبق الحال على ا</w:t>
      </w:r>
      <w:r w:rsidR="00C01CE5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لمقابلات.</w:t>
      </w:r>
    </w:p>
    <w:p w14:paraId="006249DE" w14:textId="365F3AF2" w:rsidR="00633925" w:rsidRPr="00D85177" w:rsidRDefault="00C01CE5" w:rsidP="00283C0C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كما ذكرت الدراسة معلومات متعلقة </w:t>
      </w:r>
      <w:r w:rsidR="00D81A18" w:rsidRPr="00D85177">
        <w:rPr>
          <w:rFonts w:ascii="Times New Roman" w:hAnsi="Times New Roman" w:cs="Simplified Arabic"/>
          <w:sz w:val="24"/>
          <w:szCs w:val="28"/>
          <w:rtl/>
        </w:rPr>
        <w:t>بممارسة حركة حماس في القطاع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بنص يصدر تحديد</w:t>
      </w:r>
      <w:r w:rsidRPr="00D85177">
        <w:rPr>
          <w:rFonts w:ascii="Times New Roman" w:hAnsi="Times New Roman" w:cs="Simplified Arabic"/>
          <w:sz w:val="24"/>
          <w:szCs w:val="28"/>
          <w:rtl/>
        </w:rPr>
        <w:t>اً عن الكاتب يقول فيه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>: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>"فكيف يمكن أن تبرر حماس عنفها الدموي تجاه الآخرين في القطاع والذي لا يمت بالدين بصلة"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 xml:space="preserve"> عدا عن مواقع أخرى في الدراسة يشير ف</w:t>
      </w:r>
      <w:r w:rsidRPr="00D85177">
        <w:rPr>
          <w:rFonts w:ascii="Times New Roman" w:hAnsi="Times New Roman" w:cs="Simplified Arabic"/>
          <w:sz w:val="24"/>
          <w:szCs w:val="28"/>
          <w:rtl/>
        </w:rPr>
        <w:t>يها إلى عنف ودموية حماس، يفتقد القارئ فيها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 xml:space="preserve"> توثيق المعلومة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أو إشارة إلى مصدرها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لتبدو كأنها 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بنيت على رأي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 xml:space="preserve"> وموقف شخصي يمثل عداء الكاتب لحركة حماس خارج إطار الدراسة</w:t>
      </w:r>
      <w:r w:rsidRPr="00D85177">
        <w:rPr>
          <w:rFonts w:ascii="Times New Roman" w:hAnsi="Times New Roman" w:cs="Simplified Arabic"/>
          <w:sz w:val="24"/>
          <w:szCs w:val="28"/>
          <w:rtl/>
        </w:rPr>
        <w:t>.</w:t>
      </w:r>
    </w:p>
    <w:p w14:paraId="55B87209" w14:textId="5B7611CD" w:rsidR="007E7C21" w:rsidRPr="00D85177" w:rsidRDefault="00C01CE5" w:rsidP="00283C0C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lastRenderedPageBreak/>
        <w:t xml:space="preserve">يصل الكاتب في النهاية </w:t>
      </w:r>
      <w:r w:rsidR="0026633D" w:rsidRPr="00D85177">
        <w:rPr>
          <w:rFonts w:ascii="Times New Roman" w:hAnsi="Times New Roman" w:cs="Simplified Arabic"/>
          <w:sz w:val="24"/>
          <w:szCs w:val="28"/>
          <w:rtl/>
        </w:rPr>
        <w:t>ل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 xml:space="preserve">استنتاجات متعددة يطالب من خلالها حركة حماس أن 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تخرج من دائرة الخطاب المغلق، 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>وأن تعاود إنتاج خطابها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 xml:space="preserve"> بالإضافة إلى</w:t>
      </w:r>
      <w:r w:rsidR="0026633D" w:rsidRPr="00D85177">
        <w:rPr>
          <w:rFonts w:ascii="Times New Roman" w:hAnsi="Times New Roman" w:cs="Simplified Arabic"/>
          <w:sz w:val="24"/>
          <w:szCs w:val="28"/>
          <w:rtl/>
        </w:rPr>
        <w:t xml:space="preserve"> حاجتها لاستراتيجيات أيديولوجية 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>أكثر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،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>ومطالبتها بالو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>ضوح و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>ال</w:t>
      </w:r>
      <w:r w:rsidR="00633925" w:rsidRPr="00D85177">
        <w:rPr>
          <w:rFonts w:ascii="Times New Roman" w:hAnsi="Times New Roman" w:cs="Simplified Arabic"/>
          <w:sz w:val="24"/>
          <w:szCs w:val="28"/>
          <w:rtl/>
        </w:rPr>
        <w:t>عقلانية و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>أن تكون أقل حدية.</w:t>
      </w:r>
    </w:p>
    <w:p w14:paraId="1FFB9971" w14:textId="10BAAC23" w:rsidR="00E728F9" w:rsidRPr="00D85177" w:rsidRDefault="00633925" w:rsidP="00FD027D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في واقع الأمر تبدو مطالب الكاتب في خاتمة الدراسة متناقضة لم</w:t>
      </w:r>
      <w:r w:rsidR="0026633D" w:rsidRPr="00D85177">
        <w:rPr>
          <w:rFonts w:ascii="Times New Roman" w:hAnsi="Times New Roman" w:cs="Simplified Arabic"/>
          <w:sz w:val="24"/>
          <w:szCs w:val="28"/>
          <w:rtl/>
        </w:rPr>
        <w:t xml:space="preserve">ا جاء 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 xml:space="preserve">في الثنايا. في الوقت الذي اتجهت فيه حماس إلى </w:t>
      </w:r>
      <w:proofErr w:type="spellStart"/>
      <w:r w:rsidR="006D297D" w:rsidRPr="00D85177">
        <w:rPr>
          <w:rFonts w:ascii="Times New Roman" w:hAnsi="Times New Roman" w:cs="Simplified Arabic"/>
          <w:sz w:val="24"/>
          <w:szCs w:val="28"/>
          <w:rtl/>
        </w:rPr>
        <w:t>ال</w:t>
      </w:r>
      <w:r w:rsidRPr="00D85177">
        <w:rPr>
          <w:rFonts w:ascii="Times New Roman" w:hAnsi="Times New Roman" w:cs="Simplified Arabic"/>
          <w:sz w:val="24"/>
          <w:szCs w:val="28"/>
          <w:rtl/>
        </w:rPr>
        <w:t>برا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ج</w:t>
      </w:r>
      <w:r w:rsidRPr="00D85177">
        <w:rPr>
          <w:rFonts w:ascii="Times New Roman" w:hAnsi="Times New Roman" w:cs="Simplified Arabic"/>
          <w:sz w:val="24"/>
          <w:szCs w:val="28"/>
          <w:rtl/>
        </w:rPr>
        <w:t>ماتية</w:t>
      </w:r>
      <w:proofErr w:type="spellEnd"/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في خطابها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 بالمشاركة في الانتخابات 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D027D" w:rsidRPr="00D85177">
        <w:rPr>
          <w:rFonts w:ascii="Times New Roman" w:hAnsi="Times New Roman" w:cs="Simplified Arabic"/>
          <w:sz w:val="24"/>
          <w:szCs w:val="28"/>
        </w:rPr>
        <w:t>2006</w:t>
      </w:r>
      <w:r w:rsidRPr="00D85177">
        <w:rPr>
          <w:rFonts w:ascii="Times New Roman" w:hAnsi="Times New Roman" w:cs="Simplified Arabic"/>
          <w:sz w:val="24"/>
          <w:szCs w:val="28"/>
          <w:rtl/>
        </w:rPr>
        <w:t>، وج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ّ</w:t>
      </w:r>
      <w:r w:rsidRPr="00D85177">
        <w:rPr>
          <w:rFonts w:ascii="Times New Roman" w:hAnsi="Times New Roman" w:cs="Simplified Arabic"/>
          <w:sz w:val="24"/>
          <w:szCs w:val="28"/>
          <w:rtl/>
        </w:rPr>
        <w:t>ه لها الكاتب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الاتهام</w:t>
      </w:r>
      <w:r w:rsidR="00E728F9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في أكثر من موضع أنها</w:t>
      </w:r>
      <w:r w:rsidR="00E728F9" w:rsidRPr="00D85177">
        <w:rPr>
          <w:rFonts w:ascii="Times New Roman" w:hAnsi="Times New Roman" w:cs="Simplified Arabic"/>
          <w:sz w:val="24"/>
          <w:szCs w:val="28"/>
          <w:rtl/>
        </w:rPr>
        <w:t xml:space="preserve"> تحاول أن تصعد سل</w:t>
      </w:r>
      <w:r w:rsidR="00283C0C" w:rsidRPr="00D85177">
        <w:rPr>
          <w:rFonts w:ascii="Times New Roman" w:hAnsi="Times New Roman" w:cs="Simplified Arabic" w:hint="cs"/>
          <w:sz w:val="24"/>
          <w:szCs w:val="28"/>
          <w:rtl/>
        </w:rPr>
        <w:t>َّ</w:t>
      </w:r>
      <w:r w:rsidR="00E728F9" w:rsidRPr="00D85177">
        <w:rPr>
          <w:rFonts w:ascii="Times New Roman" w:hAnsi="Times New Roman" w:cs="Simplified Arabic"/>
          <w:sz w:val="24"/>
          <w:szCs w:val="28"/>
          <w:rtl/>
        </w:rPr>
        <w:t>م السياسة وتمارس سلطتها بالقوة،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وأنها تستغل الإرث الديني</w:t>
      </w:r>
      <w:r w:rsidR="00E728F9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لتحقيق قوة أيديولوجية خاصة بها. عدا عن الإشارة بتناقض خطابها بين الأقوال المقدسة في الميثاق وبين تصريحات وأفعال قادتها.</w:t>
      </w:r>
      <w:bookmarkStart w:id="0" w:name="_GoBack"/>
      <w:bookmarkEnd w:id="0"/>
    </w:p>
    <w:p w14:paraId="123A4192" w14:textId="3223457B" w:rsidR="00633925" w:rsidRPr="00D85177" w:rsidRDefault="00E728F9" w:rsidP="00F31CAB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وفي آخر الصفحات يطالبها الكاتب بأن تخرج من خطا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بها المغلق! وتعيد قراءة النصوص!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أليس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ت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موافقة حماس على ا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لمشاركة بالانتخابات مؤخراً بعد أ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ن امتنعت 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سنة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F31CAB" w:rsidRPr="00D85177">
        <w:rPr>
          <w:rFonts w:ascii="Times New Roman" w:hAnsi="Times New Roman" w:cs="Simplified Arabic"/>
          <w:sz w:val="24"/>
          <w:szCs w:val="28"/>
        </w:rPr>
        <w:t>1996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شكل من أ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شكال التخلص من </w:t>
      </w:r>
      <w:proofErr w:type="spellStart"/>
      <w:r w:rsidRPr="00D85177">
        <w:rPr>
          <w:rFonts w:ascii="Times New Roman" w:hAnsi="Times New Roman" w:cs="Simplified Arabic"/>
          <w:sz w:val="24"/>
          <w:szCs w:val="28"/>
          <w:rtl/>
        </w:rPr>
        <w:t>انغلاق</w:t>
      </w:r>
      <w:r w:rsidR="005B1F1D" w:rsidRPr="00D85177">
        <w:rPr>
          <w:rFonts w:ascii="Times New Roman" w:hAnsi="Times New Roman" w:cs="Simplified Arabic"/>
          <w:sz w:val="24"/>
          <w:szCs w:val="28"/>
          <w:rtl/>
        </w:rPr>
        <w:t>ية</w:t>
      </w:r>
      <w:proofErr w:type="spellEnd"/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النص، وإعا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 xml:space="preserve">دة 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إ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ن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تاج النص الديني بصورة أخرى تتلاء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م مع الواقع وتخدمه في الوقت ذاته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 xml:space="preserve"> بما لا يهين النص أو ينزع عنه القدسية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؟</w:t>
      </w:r>
    </w:p>
    <w:p w14:paraId="5FF23662" w14:textId="4138A579" w:rsidR="006D297D" w:rsidRPr="00D85177" w:rsidRDefault="006D297D" w:rsidP="009D78AA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موافقة حماس على المشاركة السياسية والاتجاه نحو التكتيك لا يعني التخلي عن استراتيجيتها، فقد حاولت أن تقوم بالسير بشكل متواز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ٍ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 ومتوازن في الوقت ذاته، كأن تن</w:t>
      </w:r>
      <w:r w:rsidRPr="00D85177">
        <w:rPr>
          <w:rFonts w:ascii="Times New Roman" w:hAnsi="Times New Roman" w:cs="Simplified Arabic"/>
          <w:sz w:val="24"/>
          <w:szCs w:val="28"/>
          <w:rtl/>
        </w:rPr>
        <w:t>فتح على العملية الديم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قراطية وتمارس عملها 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المقاوم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في الوقت 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>ذاته. فهي حاولت أن تكون مرنة في التعاطي مع الواقع الجديد قدر المستطاع بالشكل الذي لا يجعلها تتنازل عن مبادئها.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>فلا يمكن التعامل ب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خيارات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 ثنائية عند الحديث عن مشاركة حماس الانتخابية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 كأن تترك 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النص الديني وتتخلى عن أيديولو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>جيتها لصالح السياسية والعكس كذلك، لأن الواقع الذي عاينته حماس لم يج</w:t>
      </w:r>
      <w:r w:rsidR="009D78AA" w:rsidRPr="00D85177">
        <w:rPr>
          <w:rFonts w:ascii="Times New Roman" w:hAnsi="Times New Roman" w:cs="Simplified Arabic"/>
          <w:sz w:val="24"/>
          <w:szCs w:val="28"/>
          <w:rtl/>
        </w:rPr>
        <w:t>علها تتجاهله لصالح ميثاق لم يجر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ِ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 عليه التعديل منذ كتابته لأسباب مختلفة. بل حاولت 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إيجاد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 سياسة تتماشى مع الواقع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،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 والفكاك من فكرة التناقض بين الإسلام السياسي والديم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>قراطية.</w:t>
      </w:r>
    </w:p>
    <w:p w14:paraId="6A1D3E37" w14:textId="00971614" w:rsidR="00E728F9" w:rsidRPr="00D85177" w:rsidRDefault="00E728F9" w:rsidP="00360DF2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في السياق</w:t>
      </w:r>
      <w:r w:rsidR="009D78AA" w:rsidRPr="00D85177">
        <w:rPr>
          <w:rFonts w:ascii="Times New Roman" w:hAnsi="Times New Roman" w:cs="Simplified Arabic"/>
          <w:sz w:val="24"/>
          <w:szCs w:val="28"/>
          <w:rtl/>
        </w:rPr>
        <w:t xml:space="preserve"> ذات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ه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يطالب الكاتب بأن تكون حم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اس في خطابها أكثر عقلانية ووضوح</w:t>
      </w:r>
      <w:r w:rsidR="009D78AA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لكون خطابه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>ا يقوم على تشكيلات متعددة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="006D297D" w:rsidRPr="00D85177">
        <w:rPr>
          <w:rFonts w:ascii="Times New Roman" w:hAnsi="Times New Roman" w:cs="Simplified Arabic"/>
          <w:sz w:val="24"/>
          <w:szCs w:val="28"/>
          <w:rtl/>
        </w:rPr>
        <w:t xml:space="preserve"> تارة أ</w:t>
      </w:r>
      <w:r w:rsidRPr="00D85177">
        <w:rPr>
          <w:rFonts w:ascii="Times New Roman" w:hAnsi="Times New Roman" w:cs="Simplified Arabic"/>
          <w:sz w:val="24"/>
          <w:szCs w:val="28"/>
          <w:rtl/>
        </w:rPr>
        <w:t>يديولوجية وأخرى دينية وسياسية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.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 xml:space="preserve"> ل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ِ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>م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َ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 xml:space="preserve"> حصر التصور بأن الخطاب القائم عل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ى تشكيلة واحدة هو </w:t>
      </w:r>
      <w:proofErr w:type="spellStart"/>
      <w:r w:rsidR="003A6970" w:rsidRPr="00D85177">
        <w:rPr>
          <w:rFonts w:ascii="Times New Roman" w:hAnsi="Times New Roman" w:cs="Simplified Arabic"/>
          <w:sz w:val="24"/>
          <w:szCs w:val="28"/>
          <w:rtl/>
        </w:rPr>
        <w:t>الأنجع</w:t>
      </w:r>
      <w:proofErr w:type="spellEnd"/>
      <w:r w:rsidR="003A6970" w:rsidRPr="00D85177">
        <w:rPr>
          <w:rFonts w:ascii="Times New Roman" w:hAnsi="Times New Roman" w:cs="Simplified Arabic"/>
          <w:sz w:val="24"/>
          <w:szCs w:val="28"/>
          <w:rtl/>
        </w:rPr>
        <w:t>؟ ربما ي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>كون اس</w:t>
      </w:r>
      <w:r w:rsidR="00360DF2" w:rsidRPr="00D85177">
        <w:rPr>
          <w:rFonts w:ascii="Times New Roman" w:hAnsi="Times New Roman" w:cs="Simplified Arabic"/>
          <w:sz w:val="24"/>
          <w:szCs w:val="28"/>
          <w:rtl/>
        </w:rPr>
        <w:t>تخدام أكثر من تشكيلة شكلاً من أ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>شكال الذكاء والقوة والمنعة التي تحص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>ّ</w:t>
      </w:r>
      <w:r w:rsidR="007E7C21" w:rsidRPr="00D85177">
        <w:rPr>
          <w:rFonts w:ascii="Times New Roman" w:hAnsi="Times New Roman" w:cs="Simplified Arabic"/>
          <w:sz w:val="24"/>
          <w:szCs w:val="28"/>
          <w:rtl/>
        </w:rPr>
        <w:t>ن الخطاب، لا نوعاً من التناقض كما يطرحه الكاتب.</w:t>
      </w:r>
    </w:p>
    <w:p w14:paraId="7EE8C467" w14:textId="74B9E669" w:rsidR="00E728F9" w:rsidRPr="00D85177" w:rsidRDefault="00E728F9" w:rsidP="00360DF2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>لا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>يمكن للخطاب السياسي أن يكون واضحاً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وهنا لا أقصد الوضوح اللغوي وإنما الآليات،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فكما يشير فوكو 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إ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ن الخطاب يمثل القوة والسلطة، وهو بمثابة خيوط أيديولوجية لا 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>تعد ولا تحصى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.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بنظري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،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الكشف </w:t>
      </w:r>
      <w:r w:rsidRPr="00D85177">
        <w:rPr>
          <w:rFonts w:ascii="Times New Roman" w:hAnsi="Times New Roman" w:cs="Simplified Arabic"/>
          <w:sz w:val="24"/>
          <w:szCs w:val="28"/>
          <w:rtl/>
        </w:rPr>
        <w:lastRenderedPageBreak/>
        <w:t xml:space="preserve">عن مكنونات الخطاب وآلياته 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هو </w:t>
      </w:r>
      <w:r w:rsidRPr="00D85177">
        <w:rPr>
          <w:rFonts w:ascii="Times New Roman" w:hAnsi="Times New Roman" w:cs="Simplified Arabic"/>
          <w:sz w:val="24"/>
          <w:szCs w:val="28"/>
          <w:rtl/>
        </w:rPr>
        <w:t>بمث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>ابة تعريته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>، وه</w:t>
      </w:r>
      <w:r w:rsidR="00360DF2" w:rsidRPr="00D85177">
        <w:rPr>
          <w:rFonts w:ascii="Times New Roman" w:hAnsi="Times New Roman" w:cs="Simplified Arabic" w:hint="cs"/>
          <w:sz w:val="24"/>
          <w:szCs w:val="28"/>
          <w:rtl/>
        </w:rPr>
        <w:t>و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 محاولة لجعله </w:t>
      </w:r>
      <w:r w:rsidRPr="00D85177">
        <w:rPr>
          <w:rFonts w:ascii="Times New Roman" w:hAnsi="Times New Roman" w:cs="Simplified Arabic"/>
          <w:sz w:val="24"/>
          <w:szCs w:val="28"/>
          <w:rtl/>
        </w:rPr>
        <w:t>هشاً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 غير قادر على</w:t>
      </w:r>
      <w:r w:rsidR="003A6970" w:rsidRPr="00D85177">
        <w:rPr>
          <w:rFonts w:ascii="Times New Roman" w:hAnsi="Times New Roman" w:cs="Simplified Arabic"/>
          <w:sz w:val="24"/>
          <w:szCs w:val="28"/>
          <w:rtl/>
        </w:rPr>
        <w:t xml:space="preserve"> الثبات واستدعاء القوة في لحظات</w:t>
      </w:r>
      <w:r w:rsidR="001B2777" w:rsidRPr="00D85177">
        <w:rPr>
          <w:rFonts w:ascii="Times New Roman" w:hAnsi="Times New Roman" w:cs="Simplified Arabic"/>
          <w:sz w:val="24"/>
          <w:szCs w:val="28"/>
          <w:rtl/>
        </w:rPr>
        <w:t xml:space="preserve"> المواجهة المطلوبة.</w:t>
      </w:r>
    </w:p>
    <w:p w14:paraId="42C3B05C" w14:textId="4CADC770" w:rsidR="007E7C21" w:rsidRPr="009C3680" w:rsidRDefault="001B2777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pacing w:val="-2"/>
          <w:sz w:val="24"/>
          <w:szCs w:val="28"/>
          <w:rtl/>
        </w:rPr>
      </w:pP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إذا</w:t>
      </w:r>
      <w:r w:rsidR="00360DF2" w:rsidRPr="009C3680">
        <w:rPr>
          <w:rFonts w:ascii="Times New Roman" w:hAnsi="Times New Roman" w:cs="Simplified Arabic" w:hint="cs"/>
          <w:spacing w:val="-2"/>
          <w:sz w:val="24"/>
          <w:szCs w:val="28"/>
          <w:rtl/>
        </w:rPr>
        <w:t>ً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الخطاب خفي</w:t>
      </w:r>
      <w:r w:rsidR="00360DF2" w:rsidRPr="009C3680">
        <w:rPr>
          <w:rFonts w:ascii="Times New Roman" w:hAnsi="Times New Roman" w:cs="Simplified Arabic" w:hint="cs"/>
          <w:spacing w:val="-2"/>
          <w:sz w:val="24"/>
          <w:szCs w:val="28"/>
          <w:rtl/>
        </w:rPr>
        <w:t>ٌّ،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وسلطته في الخفاء التي ت</w:t>
      </w:r>
      <w:r w:rsidR="007E7C21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مكنه من القيام بدوره في السيطرة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والتعبئة والحشد، لا الإشارة إلى تكتيك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اته بالشكل الذي يعرضه للانهيار ف</w:t>
      </w:r>
      <w:r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يفقد معه كل سلطة وقوة </w:t>
      </w:r>
      <w:r w:rsidR="003A6970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ويحرم الخطاب من أداء </w:t>
      </w:r>
      <w:r w:rsidR="006B3B7D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>الدور</w:t>
      </w:r>
      <w:r w:rsidR="00EB5C18" w:rsidRPr="009C3680">
        <w:rPr>
          <w:rFonts w:ascii="Times New Roman" w:hAnsi="Times New Roman" w:cs="Simplified Arabic"/>
          <w:spacing w:val="-2"/>
          <w:sz w:val="24"/>
          <w:szCs w:val="28"/>
          <w:rtl/>
        </w:rPr>
        <w:t xml:space="preserve"> المطلوب.</w:t>
      </w:r>
    </w:p>
    <w:p w14:paraId="68518685" w14:textId="3C2E0230" w:rsidR="007E7C21" w:rsidRPr="00D85177" w:rsidRDefault="007E7C21" w:rsidP="00D32007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ومع ذلك، 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تمثل هذه الدراسة إحدى محاولات </w:t>
      </w:r>
      <w:r w:rsidR="00EB5C18" w:rsidRPr="00D85177">
        <w:rPr>
          <w:rFonts w:ascii="Times New Roman" w:hAnsi="Times New Roman" w:cs="Simplified Arabic"/>
          <w:sz w:val="24"/>
          <w:szCs w:val="28"/>
          <w:rtl/>
        </w:rPr>
        <w:t xml:space="preserve">الكشف عن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بنية خطاب حركة حماس، </w:t>
      </w:r>
      <w:r w:rsidR="006B3B7D" w:rsidRPr="00D85177">
        <w:rPr>
          <w:rFonts w:ascii="Times New Roman" w:hAnsi="Times New Roman" w:cs="Simplified Arabic"/>
          <w:sz w:val="24"/>
          <w:szCs w:val="28"/>
          <w:rtl/>
        </w:rPr>
        <w:t xml:space="preserve">وتسليط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الضوء بمجهر </w:t>
      </w:r>
      <w:proofErr w:type="spellStart"/>
      <w:r w:rsidRPr="00D85177">
        <w:rPr>
          <w:rFonts w:ascii="Times New Roman" w:hAnsi="Times New Roman" w:cs="Simplified Arabic"/>
          <w:sz w:val="24"/>
          <w:szCs w:val="28"/>
          <w:rtl/>
        </w:rPr>
        <w:t>سوسيولوجي</w:t>
      </w:r>
      <w:proofErr w:type="spellEnd"/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="00EB5C18" w:rsidRPr="00D85177">
        <w:rPr>
          <w:rFonts w:ascii="Times New Roman" w:hAnsi="Times New Roman" w:cs="Simplified Arabic"/>
          <w:sz w:val="24"/>
          <w:szCs w:val="28"/>
          <w:rtl/>
        </w:rPr>
        <w:t>مفكك للخطاب، ليُظهر مدى</w:t>
      </w:r>
      <w:r w:rsidR="00C90E46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قدرته على </w:t>
      </w:r>
      <w:r w:rsidR="00D32007" w:rsidRPr="00D85177">
        <w:rPr>
          <w:rFonts w:ascii="Times New Roman" w:hAnsi="Times New Roman" w:cs="Simplified Arabic" w:hint="cs"/>
          <w:sz w:val="24"/>
          <w:szCs w:val="28"/>
          <w:rtl/>
        </w:rPr>
        <w:t>إيجاد</w:t>
      </w:r>
      <w:r w:rsidR="00EB5C18"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الحيز الوجودي لجماعة أو فكرة من خلال تكتيكات كامنة وظاهرة في الوقت ذاته. </w:t>
      </w:r>
    </w:p>
    <w:p w14:paraId="1AA29900" w14:textId="77777777" w:rsidR="00633925" w:rsidRPr="00D85177" w:rsidRDefault="00633925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</w:p>
    <w:p w14:paraId="6AD45210" w14:textId="77777777" w:rsidR="00D81A18" w:rsidRPr="00D85177" w:rsidRDefault="00633925" w:rsidP="00773B68">
      <w:pPr>
        <w:pStyle w:val="ListParagraph"/>
        <w:bidi/>
        <w:spacing w:after="0" w:line="264" w:lineRule="auto"/>
        <w:ind w:left="0"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t xml:space="preserve"> </w:t>
      </w:r>
    </w:p>
    <w:p w14:paraId="6E5D3170" w14:textId="77777777" w:rsidR="008A5D13" w:rsidRPr="00D85177" w:rsidRDefault="008A5D13" w:rsidP="00773B68">
      <w:pPr>
        <w:pStyle w:val="ListParagraph"/>
        <w:bidi/>
        <w:spacing w:after="0" w:line="264" w:lineRule="auto"/>
        <w:ind w:left="0" w:firstLine="284"/>
        <w:rPr>
          <w:rFonts w:ascii="Times New Roman" w:hAnsi="Times New Roman" w:cs="Simplified Arabic"/>
          <w:sz w:val="24"/>
          <w:szCs w:val="28"/>
          <w:rtl/>
        </w:rPr>
      </w:pPr>
    </w:p>
    <w:p w14:paraId="083E78D2" w14:textId="77777777" w:rsidR="00105C3C" w:rsidRPr="00D85177" w:rsidRDefault="00105C3C" w:rsidP="00773B68">
      <w:pPr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</w:p>
    <w:p w14:paraId="5FADCFC0" w14:textId="77777777" w:rsidR="00105C3C" w:rsidRPr="00D85177" w:rsidRDefault="00105C3C" w:rsidP="00773B68">
      <w:pPr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rtl/>
        </w:rPr>
      </w:pPr>
    </w:p>
    <w:p w14:paraId="2A07F32F" w14:textId="77777777" w:rsidR="00444EDA" w:rsidRPr="00D85177" w:rsidRDefault="00444EDA" w:rsidP="00773B68">
      <w:pPr>
        <w:spacing w:after="0" w:line="264" w:lineRule="auto"/>
        <w:ind w:firstLine="284"/>
        <w:jc w:val="both"/>
        <w:rPr>
          <w:rFonts w:ascii="Times New Roman" w:hAnsi="Times New Roman" w:cs="Simplified Arabic"/>
          <w:sz w:val="24"/>
          <w:szCs w:val="28"/>
          <w:lang w:val="de-DE"/>
        </w:rPr>
      </w:pPr>
    </w:p>
    <w:p w14:paraId="5B42320F" w14:textId="71A85970" w:rsidR="00444EDA" w:rsidRPr="00D85177" w:rsidRDefault="00230353" w:rsidP="00360DF2">
      <w:pPr>
        <w:bidi/>
        <w:spacing w:after="0" w:line="264" w:lineRule="auto"/>
        <w:ind w:firstLine="284"/>
        <w:jc w:val="center"/>
        <w:rPr>
          <w:rFonts w:ascii="Times New Roman" w:hAnsi="Times New Roman" w:cs="Simplified Arabic"/>
          <w:sz w:val="24"/>
          <w:szCs w:val="28"/>
          <w:rtl/>
        </w:rPr>
      </w:pPr>
      <w:r w:rsidRPr="00D85177">
        <w:rPr>
          <w:rFonts w:ascii="Times New Roman" w:hAnsi="Times New Roman" w:cs="Simplified Arabic"/>
          <w:sz w:val="24"/>
          <w:szCs w:val="28"/>
          <w:rtl/>
        </w:rPr>
        <w:br/>
      </w:r>
    </w:p>
    <w:sectPr w:rsidR="00444EDA" w:rsidRPr="00D85177" w:rsidSect="005C0544">
      <w:footerReference w:type="even" r:id="rId8"/>
      <w:footerReference w:type="default" r:id="rId9"/>
      <w:type w:val="continuous"/>
      <w:pgSz w:w="11907" w:h="16840" w:code="9"/>
      <w:pgMar w:top="1701" w:right="1418" w:bottom="170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35C8F" w14:textId="77777777" w:rsidR="00C93096" w:rsidRDefault="00C93096" w:rsidP="003248BA">
      <w:pPr>
        <w:spacing w:after="0" w:line="240" w:lineRule="auto"/>
      </w:pPr>
      <w:r>
        <w:separator/>
      </w:r>
    </w:p>
  </w:endnote>
  <w:endnote w:type="continuationSeparator" w:id="0">
    <w:p w14:paraId="314A3B15" w14:textId="77777777" w:rsidR="00C93096" w:rsidRDefault="00C93096" w:rsidP="00324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D7AFA" w14:textId="4499E450" w:rsidR="005C0544" w:rsidRPr="005C0544" w:rsidRDefault="005C0544" w:rsidP="00772265">
    <w:pPr>
      <w:tabs>
        <w:tab w:val="right" w:pos="4140"/>
        <w:tab w:val="right" w:pos="4320"/>
      </w:tabs>
      <w:bidi/>
      <w:spacing w:after="0" w:line="240" w:lineRule="auto"/>
      <w:rPr>
        <w:rFonts w:ascii="Simplified Arabic" w:hAnsi="Simplified Arabic" w:cs="Simplified Arabic"/>
      </w:rPr>
    </w:pPr>
    <w:r w:rsidRPr="00EA427A">
      <w:rPr>
        <w:rFonts w:ascii="Simplified Arabic" w:hAnsi="Simplified Arabic" w:cs="Simplified Arabic"/>
        <w:noProof/>
      </w:rPr>
      <w:drawing>
        <wp:anchor distT="0" distB="0" distL="114300" distR="114300" simplePos="0" relativeHeight="251661312" behindDoc="0" locked="0" layoutInCell="1" allowOverlap="1" wp14:anchorId="08DB3ED7" wp14:editId="6FAC6B36">
          <wp:simplePos x="0" y="0"/>
          <wp:positionH relativeFrom="margin">
            <wp:posOffset>5527631</wp:posOffset>
          </wp:positionH>
          <wp:positionV relativeFrom="paragraph">
            <wp:posOffset>-15240</wp:posOffset>
          </wp:positionV>
          <wp:extent cx="252095" cy="252095"/>
          <wp:effectExtent l="0" t="0" r="0" b="0"/>
          <wp:wrapSquare wrapText="bothSides"/>
          <wp:docPr id="2" name="Picture 2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implified Arabic" w:hAnsi="Simplified Arabic" w:cs="Simplified Arabic"/>
        <w:color w:val="404040"/>
        <w:rtl/>
        <w:lang w:bidi="ar-LB"/>
      </w:rPr>
      <w:t xml:space="preserve"> </w:t>
    </w:r>
    <w:r w:rsidRPr="00EA427A">
      <w:rPr>
        <w:rFonts w:ascii="Simplified Arabic" w:hAnsi="Simplified Arabic" w:cs="Simplified Arabic"/>
        <w:color w:val="404040"/>
        <w:rtl/>
        <w:lang w:bidi="ar-LB"/>
      </w:rPr>
      <w:t>مركز الزيتونة للدراسات والاستشارات</w:t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    </w:t>
    </w:r>
    <w:r w:rsidR="00284516">
      <w:rPr>
        <w:rFonts w:ascii="Simplified Arabic" w:hAnsi="Simplified Arabic" w:cs="Simplified Arabic"/>
        <w:color w:val="404040"/>
        <w:lang w:bidi="ar-LB"/>
      </w:rPr>
      <w:t xml:space="preserve">  </w:t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     </w:t>
    </w:r>
    <w:r>
      <w:rPr>
        <w:rFonts w:ascii="Simplified Arabic" w:hAnsi="Simplified Arabic" w:cs="Simplified Arabic"/>
        <w:color w:val="404040"/>
        <w:rtl/>
        <w:lang w:bidi="ar-LB"/>
      </w:rPr>
      <w:t xml:space="preserve"> </w:t>
    </w:r>
    <w:r w:rsidRPr="00EA427A">
      <w:rPr>
        <w:rFonts w:ascii="Simplified Arabic" w:hAnsi="Simplified Arabic" w:cs="Simplified Arabic"/>
        <w:caps/>
      </w:rPr>
      <w:fldChar w:fldCharType="begin"/>
    </w:r>
    <w:r w:rsidRPr="00EA427A">
      <w:rPr>
        <w:rFonts w:ascii="Simplified Arabic" w:hAnsi="Simplified Arabic" w:cs="Simplified Arabic"/>
        <w:caps/>
      </w:rPr>
      <w:instrText xml:space="preserve"> PAGE   \* MERGEFORMAT </w:instrText>
    </w:r>
    <w:r w:rsidRPr="00EA427A">
      <w:rPr>
        <w:rFonts w:ascii="Simplified Arabic" w:hAnsi="Simplified Arabic" w:cs="Simplified Arabic"/>
        <w:caps/>
      </w:rPr>
      <w:fldChar w:fldCharType="separate"/>
    </w:r>
    <w:r w:rsidR="009C3680">
      <w:rPr>
        <w:rFonts w:ascii="Simplified Arabic" w:hAnsi="Simplified Arabic" w:cs="Simplified Arabic"/>
        <w:caps/>
        <w:noProof/>
        <w:rtl/>
      </w:rPr>
      <w:t>6</w:t>
    </w:r>
    <w:r w:rsidRPr="00EA427A">
      <w:rPr>
        <w:rFonts w:ascii="Simplified Arabic" w:hAnsi="Simplified Arabic" w:cs="Simplified Arabic"/>
        <w:caps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2B61A" w14:textId="434265CA" w:rsidR="003A6970" w:rsidRPr="005C0544" w:rsidRDefault="005C0544" w:rsidP="00772265">
    <w:pPr>
      <w:pStyle w:val="Footer"/>
      <w:rPr>
        <w:rFonts w:ascii="Simplified Arabic" w:hAnsi="Simplified Arabic" w:cs="Simplified Arabic"/>
        <w:color w:val="404040"/>
        <w:lang w:bidi="ar-L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8C47508" wp14:editId="3685500A">
          <wp:simplePos x="0" y="0"/>
          <wp:positionH relativeFrom="column">
            <wp:posOffset>0</wp:posOffset>
          </wp:positionH>
          <wp:positionV relativeFrom="paragraph">
            <wp:posOffset>-22860</wp:posOffset>
          </wp:positionV>
          <wp:extent cx="252095" cy="252095"/>
          <wp:effectExtent l="0" t="0" r="0" b="0"/>
          <wp:wrapSquare wrapText="bothSides"/>
          <wp:docPr id="1" name="Picture 1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implified Arabic" w:hAnsi="Simplified Arabic" w:cs="Simplified Arabic"/>
        <w:lang w:bidi="ar-LB"/>
      </w:rPr>
      <w:t xml:space="preserve"> </w:t>
    </w:r>
    <w:r w:rsidRPr="005606E5">
      <w:rPr>
        <w:rFonts w:ascii="Simplified Arabic" w:hAnsi="Simplified Arabic" w:cs="Simplified Arabic"/>
        <w:color w:val="404040"/>
        <w:rtl/>
        <w:lang w:bidi="ar-LB"/>
      </w:rPr>
      <w:t>مركز الزيتونة للدراسات والاستشارات</w:t>
    </w:r>
    <w:r>
      <w:rPr>
        <w:rFonts w:ascii="Simplified Arabic" w:hAnsi="Simplified Arabic" w:cs="Simplified Arabic"/>
        <w:lang w:bidi="ar-LB"/>
      </w:rPr>
      <w:t xml:space="preserve"> </w:t>
    </w:r>
    <w:r>
      <w:rPr>
        <w:rFonts w:ascii="Simplified Arabic" w:hAnsi="Simplified Arabic" w:cs="Simplified Arabic" w:hint="cs"/>
        <w:rtl/>
        <w:lang w:bidi="ar-LB"/>
      </w:rPr>
      <w:t xml:space="preserve">     </w:t>
    </w:r>
    <w:r>
      <w:rPr>
        <w:rFonts w:ascii="Simplified Arabic" w:hAnsi="Simplified Arabic" w:cs="Simplified Arabic"/>
        <w:lang w:bidi="ar-LB"/>
      </w:rPr>
      <w:t xml:space="preserve">      </w:t>
    </w:r>
    <w:r>
      <w:rPr>
        <w:rFonts w:ascii="Simplified Arabic" w:hAnsi="Simplified Arabic" w:cs="Simplified Arabic" w:hint="cs"/>
        <w:rtl/>
        <w:lang w:bidi="ar-LB"/>
      </w:rPr>
      <w:t xml:space="preserve">          </w:t>
    </w:r>
    <w:r w:rsidRPr="005606E5">
      <w:rPr>
        <w:rFonts w:ascii="Simplified Arabic" w:hAnsi="Simplified Arabic" w:cs="Simplified Arabic"/>
        <w:caps/>
      </w:rPr>
      <w:fldChar w:fldCharType="begin"/>
    </w:r>
    <w:r w:rsidRPr="005606E5">
      <w:rPr>
        <w:rFonts w:ascii="Simplified Arabic" w:hAnsi="Simplified Arabic" w:cs="Simplified Arabic"/>
        <w:caps/>
      </w:rPr>
      <w:instrText xml:space="preserve"> PAGE   \* MERGEFORMAT </w:instrText>
    </w:r>
    <w:r w:rsidRPr="005606E5">
      <w:rPr>
        <w:rFonts w:ascii="Simplified Arabic" w:hAnsi="Simplified Arabic" w:cs="Simplified Arabic"/>
        <w:caps/>
      </w:rPr>
      <w:fldChar w:fldCharType="separate"/>
    </w:r>
    <w:r w:rsidR="009C3680">
      <w:rPr>
        <w:rFonts w:ascii="Simplified Arabic" w:hAnsi="Simplified Arabic" w:cs="Simplified Arabic"/>
        <w:caps/>
        <w:noProof/>
      </w:rPr>
      <w:t>7</w:t>
    </w:r>
    <w:r w:rsidRPr="005606E5">
      <w:rPr>
        <w:rFonts w:ascii="Simplified Arabic" w:hAnsi="Simplified Arabic" w:cs="Simplified Arabic"/>
        <w:caps/>
        <w:noProof/>
      </w:rPr>
      <w:fldChar w:fldCharType="end"/>
    </w:r>
    <w:r w:rsidR="00D8517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6E707" w14:textId="77777777" w:rsidR="00C93096" w:rsidRDefault="00C93096" w:rsidP="00D85177">
      <w:pPr>
        <w:bidi/>
        <w:spacing w:after="0" w:line="240" w:lineRule="auto"/>
      </w:pPr>
      <w:r>
        <w:separator/>
      </w:r>
    </w:p>
  </w:footnote>
  <w:footnote w:type="continuationSeparator" w:id="0">
    <w:p w14:paraId="0CF9B9DC" w14:textId="77777777" w:rsidR="00C93096" w:rsidRDefault="00C93096" w:rsidP="003248BA">
      <w:pPr>
        <w:spacing w:after="0" w:line="240" w:lineRule="auto"/>
      </w:pPr>
      <w:r>
        <w:continuationSeparator/>
      </w:r>
    </w:p>
  </w:footnote>
  <w:footnote w:id="1">
    <w:p w14:paraId="7C26A518" w14:textId="794C3FC9" w:rsidR="00D85177" w:rsidRPr="00284516" w:rsidRDefault="00D85177" w:rsidP="00D85177">
      <w:pPr>
        <w:pStyle w:val="FootnoteText"/>
        <w:bidi/>
        <w:rPr>
          <w:rFonts w:ascii="Times New Roman" w:hAnsi="Times New Roman" w:cs="Simplified Arabic"/>
          <w:sz w:val="18"/>
          <w:szCs w:val="22"/>
          <w:rtl/>
          <w:lang w:bidi="ar-LB"/>
        </w:rPr>
      </w:pPr>
      <w:r w:rsidRPr="00284516">
        <w:rPr>
          <w:rStyle w:val="FootnoteReference"/>
          <w:rFonts w:ascii="Times New Roman" w:hAnsi="Times New Roman" w:cs="Simplified Arabic"/>
          <w:sz w:val="18"/>
          <w:szCs w:val="22"/>
        </w:rPr>
        <w:footnoteRef/>
      </w:r>
      <w:r w:rsidRPr="00284516">
        <w:rPr>
          <w:rFonts w:ascii="Times New Roman" w:hAnsi="Times New Roman" w:cs="Simplified Arabic"/>
          <w:sz w:val="18"/>
          <w:szCs w:val="22"/>
        </w:rPr>
        <w:t xml:space="preserve"> </w:t>
      </w:r>
      <w:r w:rsidRPr="00284516">
        <w:rPr>
          <w:rFonts w:ascii="Times New Roman" w:hAnsi="Times New Roman" w:cs="Simplified Arabic"/>
          <w:sz w:val="18"/>
          <w:szCs w:val="22"/>
          <w:rtl/>
          <w:lang w:bidi="ar-LB"/>
        </w:rPr>
        <w:t xml:space="preserve"> باحثة مهتمة بالعلوم الاجتماعية، </w:t>
      </w:r>
      <w:r w:rsidR="009C3680">
        <w:rPr>
          <w:rFonts w:ascii="Times New Roman" w:hAnsi="Times New Roman" w:cs="Simplified Arabic" w:hint="cs"/>
          <w:sz w:val="18"/>
          <w:szCs w:val="22"/>
          <w:rtl/>
          <w:lang w:bidi="ar-LB"/>
        </w:rPr>
        <w:t>و</w:t>
      </w:r>
      <w:r w:rsidRPr="00284516">
        <w:rPr>
          <w:rFonts w:ascii="Times New Roman" w:hAnsi="Times New Roman" w:cs="Simplified Arabic"/>
          <w:sz w:val="18"/>
          <w:szCs w:val="22"/>
          <w:rtl/>
          <w:lang w:bidi="ar-LB"/>
        </w:rPr>
        <w:t>طالبة ماجستير علم اجتماع في جامعة بيرزيت.</w:t>
      </w:r>
    </w:p>
  </w:footnote>
  <w:footnote w:id="2">
    <w:p w14:paraId="32DCCC35" w14:textId="3F576F51" w:rsidR="003A6970" w:rsidRPr="00284516" w:rsidRDefault="00E7503E" w:rsidP="00284516">
      <w:pPr>
        <w:pStyle w:val="FootnoteText"/>
        <w:bidi/>
        <w:ind w:left="153" w:hanging="153"/>
        <w:jc w:val="both"/>
        <w:rPr>
          <w:rFonts w:ascii="Times New Roman" w:hAnsi="Times New Roman" w:cs="Simplified Arabic"/>
          <w:sz w:val="18"/>
          <w:szCs w:val="22"/>
          <w:rtl/>
          <w:lang w:bidi="ar-LB"/>
        </w:rPr>
      </w:pPr>
      <w:r w:rsidRPr="00284516">
        <w:rPr>
          <w:rFonts w:ascii="Times New Roman" w:hAnsi="Times New Roman" w:cs="Simplified Arabic"/>
          <w:sz w:val="18"/>
          <w:szCs w:val="22"/>
        </w:rPr>
        <w:t xml:space="preserve"> </w:t>
      </w:r>
      <w:r w:rsidR="003A6970" w:rsidRPr="00284516">
        <w:rPr>
          <w:rStyle w:val="FootnoteReference"/>
          <w:rFonts w:ascii="Times New Roman" w:hAnsi="Times New Roman" w:cs="Simplified Arabic"/>
          <w:sz w:val="18"/>
          <w:szCs w:val="22"/>
        </w:rPr>
        <w:footnoteRef/>
      </w:r>
      <w:r w:rsidR="003A6970" w:rsidRPr="00284516">
        <w:rPr>
          <w:rFonts w:ascii="Times New Roman" w:hAnsi="Times New Roman" w:cs="Simplified Arabic"/>
          <w:sz w:val="18"/>
          <w:szCs w:val="22"/>
        </w:rPr>
        <w:t xml:space="preserve"> </w:t>
      </w:r>
      <w:r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زياد </w:t>
      </w:r>
      <w:r w:rsidR="003A6970" w:rsidRPr="00284516">
        <w:rPr>
          <w:rFonts w:ascii="Times New Roman" w:hAnsi="Times New Roman" w:cs="Simplified Arabic" w:hint="cs"/>
          <w:sz w:val="18"/>
          <w:szCs w:val="22"/>
          <w:rtl/>
        </w:rPr>
        <w:t>حمدان،</w:t>
      </w:r>
      <w:r w:rsidR="009D0DC4"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 </w:t>
      </w:r>
      <w:r w:rsidR="003A6970" w:rsidRPr="00284516">
        <w:rPr>
          <w:rFonts w:ascii="Times New Roman" w:hAnsi="Times New Roman" w:cs="Simplified Arabic" w:hint="cs"/>
          <w:sz w:val="18"/>
          <w:szCs w:val="22"/>
          <w:rtl/>
        </w:rPr>
        <w:t>بنية خطاب حركة حماس</w:t>
      </w:r>
      <w:r w:rsidR="009D0DC4"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: </w:t>
      </w:r>
      <w:r w:rsidR="003A6970"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قراءة </w:t>
      </w:r>
      <w:proofErr w:type="spellStart"/>
      <w:r w:rsidR="003A6970" w:rsidRPr="00284516">
        <w:rPr>
          <w:rFonts w:ascii="Times New Roman" w:hAnsi="Times New Roman" w:cs="Simplified Arabic" w:hint="cs"/>
          <w:sz w:val="18"/>
          <w:szCs w:val="22"/>
          <w:rtl/>
        </w:rPr>
        <w:t>سوسيولوجية</w:t>
      </w:r>
      <w:proofErr w:type="spellEnd"/>
      <w:r w:rsidR="00C90E46" w:rsidRPr="00284516">
        <w:rPr>
          <w:rFonts w:ascii="Times New Roman" w:hAnsi="Times New Roman" w:cs="Simplified Arabic" w:hint="cs"/>
          <w:sz w:val="18"/>
          <w:szCs w:val="22"/>
          <w:rtl/>
        </w:rPr>
        <w:t>،</w:t>
      </w:r>
      <w:r w:rsidRPr="00284516">
        <w:rPr>
          <w:rFonts w:ascii="Times New Roman" w:hAnsi="Times New Roman" w:cs="Simplified Arabic" w:hint="cs"/>
          <w:sz w:val="18"/>
          <w:szCs w:val="22"/>
          <w:rtl/>
          <w:lang w:bidi="ar-LB"/>
        </w:rPr>
        <w:t xml:space="preserve"> رسالة ماجستير غير منشورة،</w:t>
      </w:r>
      <w:r w:rsidR="003A6970"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 جامعة بيرزيت، كلية الدراسات العليا دائرة علم الاجتماع</w:t>
      </w:r>
      <w:r w:rsidRPr="00284516">
        <w:rPr>
          <w:rFonts w:ascii="Times New Roman" w:hAnsi="Times New Roman" w:cs="Simplified Arabic" w:hint="cs"/>
          <w:sz w:val="18"/>
          <w:szCs w:val="22"/>
          <w:rtl/>
          <w:lang w:bidi="ar-LB"/>
        </w:rPr>
        <w:t xml:space="preserve">، </w:t>
      </w:r>
      <w:r w:rsidRPr="00284516">
        <w:rPr>
          <w:rFonts w:ascii="Times New Roman" w:hAnsi="Times New Roman" w:cs="Simplified Arabic"/>
          <w:sz w:val="18"/>
          <w:szCs w:val="22"/>
        </w:rPr>
        <w:t>2010</w:t>
      </w:r>
      <w:r w:rsidRPr="00284516">
        <w:rPr>
          <w:rFonts w:ascii="Times New Roman" w:hAnsi="Times New Roman" w:cs="Simplified Arabic" w:hint="cs"/>
          <w:sz w:val="18"/>
          <w:szCs w:val="22"/>
          <w:rtl/>
        </w:rPr>
        <w:t>.</w:t>
      </w:r>
    </w:p>
  </w:footnote>
  <w:footnote w:id="3">
    <w:p w14:paraId="5B92EBE3" w14:textId="499B14D8" w:rsidR="003A6970" w:rsidRPr="00284516" w:rsidRDefault="003A6970" w:rsidP="00E7503E">
      <w:pPr>
        <w:pStyle w:val="FootnoteText"/>
        <w:bidi/>
        <w:jc w:val="both"/>
        <w:rPr>
          <w:rFonts w:ascii="Times New Roman" w:hAnsi="Times New Roman" w:cs="Simplified Arabic"/>
          <w:sz w:val="18"/>
          <w:szCs w:val="22"/>
          <w:rtl/>
        </w:rPr>
      </w:pPr>
      <w:r w:rsidRPr="00284516">
        <w:rPr>
          <w:rStyle w:val="FootnoteReference"/>
          <w:rFonts w:ascii="Times New Roman" w:hAnsi="Times New Roman" w:cs="Simplified Arabic"/>
          <w:sz w:val="18"/>
          <w:szCs w:val="22"/>
        </w:rPr>
        <w:footnoteRef/>
      </w:r>
      <w:r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 </w:t>
      </w:r>
      <w:r w:rsidR="00E7503E" w:rsidRPr="00284516">
        <w:rPr>
          <w:rFonts w:ascii="Times New Roman" w:hAnsi="Times New Roman" w:cs="Simplified Arabic" w:hint="cs"/>
          <w:sz w:val="18"/>
          <w:szCs w:val="22"/>
          <w:rtl/>
        </w:rPr>
        <w:t>المرجع نفسه،</w:t>
      </w:r>
      <w:r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 ص</w:t>
      </w:r>
      <w:r w:rsidR="00283C0C"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 </w:t>
      </w:r>
      <w:r w:rsidR="00E7503E" w:rsidRPr="00284516">
        <w:rPr>
          <w:rFonts w:ascii="Times New Roman" w:hAnsi="Times New Roman" w:cs="Simplified Arabic"/>
          <w:sz w:val="18"/>
          <w:szCs w:val="22"/>
        </w:rPr>
        <w:t>152</w:t>
      </w:r>
      <w:r w:rsidR="00E7503E" w:rsidRPr="00284516">
        <w:rPr>
          <w:rFonts w:ascii="Times New Roman" w:hAnsi="Times New Roman" w:cs="Simplified Arabic" w:hint="cs"/>
          <w:sz w:val="18"/>
          <w:szCs w:val="22"/>
          <w:rtl/>
        </w:rPr>
        <w:t>.</w:t>
      </w:r>
    </w:p>
  </w:footnote>
  <w:footnote w:id="4">
    <w:p w14:paraId="2E704D1D" w14:textId="0AD490DE" w:rsidR="003A6970" w:rsidRPr="00284516" w:rsidRDefault="003A6970" w:rsidP="005D5BDF">
      <w:pPr>
        <w:pStyle w:val="FootnoteText"/>
        <w:bidi/>
        <w:jc w:val="both"/>
        <w:rPr>
          <w:rFonts w:ascii="Times New Roman" w:hAnsi="Times New Roman" w:cs="Simplified Arabic"/>
          <w:sz w:val="18"/>
          <w:szCs w:val="22"/>
          <w:rtl/>
        </w:rPr>
      </w:pPr>
      <w:r w:rsidRPr="00284516">
        <w:rPr>
          <w:rStyle w:val="FootnoteReference"/>
          <w:rFonts w:ascii="Times New Roman" w:hAnsi="Times New Roman" w:cs="Simplified Arabic"/>
          <w:sz w:val="18"/>
          <w:szCs w:val="22"/>
        </w:rPr>
        <w:footnoteRef/>
      </w:r>
      <w:r w:rsidR="005D5BDF"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 </w:t>
      </w:r>
      <w:r w:rsidR="00E7503E"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المرجع نفسه، </w:t>
      </w:r>
      <w:r w:rsidRPr="00284516">
        <w:rPr>
          <w:rFonts w:ascii="Times New Roman" w:hAnsi="Times New Roman" w:cs="Simplified Arabic" w:hint="cs"/>
          <w:sz w:val="18"/>
          <w:szCs w:val="22"/>
          <w:rtl/>
        </w:rPr>
        <w:t>ص</w:t>
      </w:r>
      <w:r w:rsidR="00283C0C" w:rsidRPr="00284516">
        <w:rPr>
          <w:rFonts w:ascii="Times New Roman" w:hAnsi="Times New Roman" w:cs="Simplified Arabic" w:hint="cs"/>
          <w:sz w:val="18"/>
          <w:szCs w:val="22"/>
          <w:rtl/>
        </w:rPr>
        <w:t xml:space="preserve"> </w:t>
      </w:r>
      <w:r w:rsidR="00E7503E" w:rsidRPr="00284516">
        <w:rPr>
          <w:rFonts w:ascii="Times New Roman" w:hAnsi="Times New Roman" w:cs="Simplified Arabic"/>
          <w:sz w:val="18"/>
          <w:szCs w:val="22"/>
        </w:rPr>
        <w:t>153</w:t>
      </w:r>
      <w:r w:rsidRPr="00284516">
        <w:rPr>
          <w:rFonts w:ascii="Times New Roman" w:hAnsi="Times New Roman" w:cs="Simplified Arabic" w:hint="cs"/>
          <w:sz w:val="18"/>
          <w:szCs w:val="22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6D4287"/>
    <w:multiLevelType w:val="hybridMultilevel"/>
    <w:tmpl w:val="C2B4F090"/>
    <w:lvl w:ilvl="0" w:tplc="F7ECD4D0">
      <w:start w:val="29"/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01BC3"/>
    <w:multiLevelType w:val="hybridMultilevel"/>
    <w:tmpl w:val="67B27020"/>
    <w:lvl w:ilvl="0" w:tplc="6AE42FFC">
      <w:start w:val="1"/>
      <w:numFmt w:val="arabicAlpha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353"/>
    <w:rsid w:val="000B4F26"/>
    <w:rsid w:val="000F4B46"/>
    <w:rsid w:val="00103A3F"/>
    <w:rsid w:val="00105C3C"/>
    <w:rsid w:val="0011774C"/>
    <w:rsid w:val="001524B7"/>
    <w:rsid w:val="001B2777"/>
    <w:rsid w:val="001D5E4C"/>
    <w:rsid w:val="001D7FAA"/>
    <w:rsid w:val="001E3467"/>
    <w:rsid w:val="00230353"/>
    <w:rsid w:val="00237DBC"/>
    <w:rsid w:val="00255E78"/>
    <w:rsid w:val="0026342D"/>
    <w:rsid w:val="0026633D"/>
    <w:rsid w:val="0028326C"/>
    <w:rsid w:val="00283C0C"/>
    <w:rsid w:val="00284516"/>
    <w:rsid w:val="002A595D"/>
    <w:rsid w:val="003248BA"/>
    <w:rsid w:val="003522A5"/>
    <w:rsid w:val="00360DF2"/>
    <w:rsid w:val="00363348"/>
    <w:rsid w:val="00363D7A"/>
    <w:rsid w:val="003875F7"/>
    <w:rsid w:val="003A6970"/>
    <w:rsid w:val="003E739B"/>
    <w:rsid w:val="003E7F25"/>
    <w:rsid w:val="00406D6F"/>
    <w:rsid w:val="00415A83"/>
    <w:rsid w:val="00444EDA"/>
    <w:rsid w:val="00467218"/>
    <w:rsid w:val="00475BC6"/>
    <w:rsid w:val="004A64F1"/>
    <w:rsid w:val="004E1DED"/>
    <w:rsid w:val="00503072"/>
    <w:rsid w:val="00514CF3"/>
    <w:rsid w:val="00584034"/>
    <w:rsid w:val="005A4405"/>
    <w:rsid w:val="005B1F1D"/>
    <w:rsid w:val="005C0544"/>
    <w:rsid w:val="005D4336"/>
    <w:rsid w:val="005D5BDF"/>
    <w:rsid w:val="005F1862"/>
    <w:rsid w:val="006219B0"/>
    <w:rsid w:val="00630C70"/>
    <w:rsid w:val="00633925"/>
    <w:rsid w:val="006424A2"/>
    <w:rsid w:val="00673176"/>
    <w:rsid w:val="006B3B7D"/>
    <w:rsid w:val="006D0DD5"/>
    <w:rsid w:val="006D297D"/>
    <w:rsid w:val="006F0123"/>
    <w:rsid w:val="007037B5"/>
    <w:rsid w:val="00772265"/>
    <w:rsid w:val="00773B68"/>
    <w:rsid w:val="007B0C5D"/>
    <w:rsid w:val="007D3E56"/>
    <w:rsid w:val="007D782A"/>
    <w:rsid w:val="007E7C21"/>
    <w:rsid w:val="00802704"/>
    <w:rsid w:val="008A5D13"/>
    <w:rsid w:val="008C69AD"/>
    <w:rsid w:val="008C71A5"/>
    <w:rsid w:val="008D2C53"/>
    <w:rsid w:val="008F1DCD"/>
    <w:rsid w:val="008F7FA6"/>
    <w:rsid w:val="00920521"/>
    <w:rsid w:val="0099060D"/>
    <w:rsid w:val="009C3680"/>
    <w:rsid w:val="009D0DC4"/>
    <w:rsid w:val="009D59DE"/>
    <w:rsid w:val="009D78AA"/>
    <w:rsid w:val="00A06CA4"/>
    <w:rsid w:val="00AC1BB6"/>
    <w:rsid w:val="00B83560"/>
    <w:rsid w:val="00B84E36"/>
    <w:rsid w:val="00C01CE5"/>
    <w:rsid w:val="00C05787"/>
    <w:rsid w:val="00C462A7"/>
    <w:rsid w:val="00C90E46"/>
    <w:rsid w:val="00C93096"/>
    <w:rsid w:val="00CE3197"/>
    <w:rsid w:val="00D114DF"/>
    <w:rsid w:val="00D32007"/>
    <w:rsid w:val="00D6266D"/>
    <w:rsid w:val="00D7398B"/>
    <w:rsid w:val="00D81A18"/>
    <w:rsid w:val="00D85177"/>
    <w:rsid w:val="00E0079B"/>
    <w:rsid w:val="00E343FD"/>
    <w:rsid w:val="00E63CBB"/>
    <w:rsid w:val="00E728F9"/>
    <w:rsid w:val="00E7503E"/>
    <w:rsid w:val="00E92846"/>
    <w:rsid w:val="00EA312A"/>
    <w:rsid w:val="00EB5C18"/>
    <w:rsid w:val="00EF5345"/>
    <w:rsid w:val="00F31CAB"/>
    <w:rsid w:val="00F33123"/>
    <w:rsid w:val="00F515F5"/>
    <w:rsid w:val="00F56DD4"/>
    <w:rsid w:val="00F6564E"/>
    <w:rsid w:val="00F942B2"/>
    <w:rsid w:val="00FB6EA7"/>
    <w:rsid w:val="00FD027D"/>
    <w:rsid w:val="00FE7189"/>
    <w:rsid w:val="00FF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7D9049E"/>
  <w15:docId w15:val="{EE3F7C82-D52C-4829-80FD-589D61CC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0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30353"/>
  </w:style>
  <w:style w:type="paragraph" w:styleId="BalloonText">
    <w:name w:val="Balloon Text"/>
    <w:basedOn w:val="Normal"/>
    <w:link w:val="BalloonTextChar"/>
    <w:uiPriority w:val="99"/>
    <w:semiHidden/>
    <w:unhideWhenUsed/>
    <w:rsid w:val="0023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35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48B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48B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48B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06D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D6F"/>
  </w:style>
  <w:style w:type="paragraph" w:styleId="Footer">
    <w:name w:val="footer"/>
    <w:basedOn w:val="Normal"/>
    <w:link w:val="FooterChar"/>
    <w:uiPriority w:val="99"/>
    <w:unhideWhenUsed/>
    <w:rsid w:val="00406D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D6F"/>
  </w:style>
  <w:style w:type="paragraph" w:styleId="ListParagraph">
    <w:name w:val="List Paragraph"/>
    <w:basedOn w:val="Normal"/>
    <w:uiPriority w:val="34"/>
    <w:qFormat/>
    <w:rsid w:val="001E34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F01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1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1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1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09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30A55-0591-453B-A4C4-6B8693EA7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8</Pages>
  <Words>2123</Words>
  <Characters>12105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ekhlouf</dc:creator>
  <cp:lastModifiedBy>Fatima Itani</cp:lastModifiedBy>
  <cp:revision>36</cp:revision>
  <cp:lastPrinted>2015-12-12T11:42:00Z</cp:lastPrinted>
  <dcterms:created xsi:type="dcterms:W3CDTF">2015-12-28T07:59:00Z</dcterms:created>
  <dcterms:modified xsi:type="dcterms:W3CDTF">2015-12-29T07:54:00Z</dcterms:modified>
</cp:coreProperties>
</file>